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FE2" w:rsidRPr="008E2240" w:rsidRDefault="00142FE2">
      <w:pPr>
        <w:pStyle w:val="Corpotesto"/>
        <w:rPr>
          <w:rFonts w:ascii="Verdana" w:hAnsi="Verdana"/>
        </w:rPr>
      </w:pPr>
    </w:p>
    <w:p w:rsidR="00142FE2" w:rsidRPr="008E2240" w:rsidRDefault="00142FE2">
      <w:pPr>
        <w:pStyle w:val="Corpotesto"/>
        <w:rPr>
          <w:rFonts w:ascii="Verdana" w:hAnsi="Verdana"/>
        </w:rPr>
      </w:pPr>
    </w:p>
    <w:p w:rsidR="00142FE2" w:rsidRPr="008E2240" w:rsidRDefault="00142FE2">
      <w:pPr>
        <w:pStyle w:val="Corpotesto"/>
        <w:rPr>
          <w:rFonts w:ascii="Verdana" w:hAnsi="Verdana"/>
        </w:rPr>
      </w:pPr>
    </w:p>
    <w:p w:rsidR="00142FE2" w:rsidRPr="008E2240" w:rsidRDefault="00142FE2">
      <w:pPr>
        <w:pStyle w:val="Corpotesto"/>
        <w:rPr>
          <w:rFonts w:ascii="Verdana" w:hAnsi="Verdana"/>
        </w:rPr>
      </w:pPr>
    </w:p>
    <w:p w:rsidR="00142FE2" w:rsidRPr="008E2240" w:rsidRDefault="00142FE2">
      <w:pPr>
        <w:pStyle w:val="Corpotesto"/>
        <w:rPr>
          <w:rFonts w:ascii="Verdana" w:hAnsi="Verdana"/>
        </w:rPr>
      </w:pPr>
    </w:p>
    <w:p w:rsidR="00142FE2" w:rsidRPr="008E2240" w:rsidRDefault="00142FE2">
      <w:pPr>
        <w:pStyle w:val="Corpotesto"/>
        <w:rPr>
          <w:rFonts w:ascii="Verdana" w:hAnsi="Verdana"/>
        </w:rPr>
      </w:pPr>
    </w:p>
    <w:p w:rsidR="00142FE2" w:rsidRPr="008E2240" w:rsidRDefault="00142FE2">
      <w:pPr>
        <w:pStyle w:val="Corpotesto"/>
        <w:rPr>
          <w:rFonts w:ascii="Verdana" w:hAnsi="Verdana"/>
        </w:rPr>
      </w:pPr>
    </w:p>
    <w:p w:rsidR="00142FE2" w:rsidRPr="008E2240" w:rsidRDefault="00142FE2">
      <w:pPr>
        <w:pStyle w:val="Corpotesto"/>
        <w:rPr>
          <w:rFonts w:ascii="Verdana" w:hAnsi="Verdana"/>
        </w:rPr>
      </w:pPr>
    </w:p>
    <w:p w:rsidR="00142FE2" w:rsidRPr="008E2240" w:rsidRDefault="00142FE2">
      <w:pPr>
        <w:pStyle w:val="Corpotesto"/>
        <w:spacing w:before="6"/>
        <w:rPr>
          <w:rFonts w:ascii="Verdana" w:hAnsi="Verdana"/>
        </w:rPr>
      </w:pPr>
    </w:p>
    <w:p w:rsidR="00142FE2" w:rsidRPr="008E2240" w:rsidRDefault="00A111EF" w:rsidP="00B81F9C">
      <w:pPr>
        <w:pStyle w:val="Titolo"/>
        <w:spacing w:line="240" w:lineRule="auto"/>
        <w:ind w:left="1486" w:right="1503"/>
        <w:rPr>
          <w:rFonts w:ascii="Verdana" w:hAnsi="Verdana" w:cs="Times New Roman"/>
          <w:sz w:val="24"/>
          <w:szCs w:val="24"/>
        </w:rPr>
      </w:pPr>
      <w:r w:rsidRPr="008E2240">
        <w:rPr>
          <w:rFonts w:ascii="Verdana" w:hAnsi="Verdana" w:cs="Times New Roman"/>
          <w:sz w:val="24"/>
          <w:szCs w:val="24"/>
        </w:rPr>
        <w:t>INFORMATIVA RESA AI SENSI DEL GDPR 2016/679</w:t>
      </w:r>
    </w:p>
    <w:p w:rsidR="00A111EF" w:rsidRPr="008E2240" w:rsidRDefault="00A111EF" w:rsidP="00B81F9C">
      <w:pPr>
        <w:pStyle w:val="Titolo"/>
        <w:spacing w:line="240" w:lineRule="auto"/>
        <w:rPr>
          <w:rFonts w:ascii="Verdana" w:hAnsi="Verdana" w:cs="Times New Roman"/>
          <w:sz w:val="24"/>
          <w:szCs w:val="24"/>
        </w:rPr>
      </w:pPr>
      <w:r w:rsidRPr="008E2240">
        <w:rPr>
          <w:rFonts w:ascii="Verdana" w:hAnsi="Verdana" w:cs="Times New Roman"/>
          <w:sz w:val="24"/>
          <w:szCs w:val="24"/>
        </w:rPr>
        <w:t>(GENERAL DATA PROTECTION REGULATION)</w:t>
      </w:r>
    </w:p>
    <w:p w:rsidR="00142FE2" w:rsidRPr="008E2240" w:rsidRDefault="00142FE2">
      <w:pPr>
        <w:pStyle w:val="Corpotesto"/>
        <w:rPr>
          <w:rFonts w:ascii="Verdana" w:hAnsi="Verdana"/>
          <w:b/>
          <w:sz w:val="24"/>
          <w:szCs w:val="24"/>
        </w:rPr>
      </w:pPr>
    </w:p>
    <w:p w:rsidR="00142FE2" w:rsidRPr="008E2240" w:rsidRDefault="00142FE2">
      <w:pPr>
        <w:pStyle w:val="Corpotesto"/>
        <w:spacing w:before="1"/>
        <w:rPr>
          <w:rFonts w:ascii="Verdana" w:hAnsi="Verdana"/>
          <w:b/>
          <w:sz w:val="24"/>
          <w:szCs w:val="24"/>
        </w:rPr>
      </w:pPr>
    </w:p>
    <w:p w:rsidR="00142FE2" w:rsidRPr="008E2240" w:rsidRDefault="00651EB3" w:rsidP="008E2240">
      <w:pPr>
        <w:ind w:left="779" w:right="808"/>
        <w:jc w:val="center"/>
        <w:rPr>
          <w:rFonts w:ascii="Verdana" w:hAnsi="Verdana"/>
          <w:b/>
          <w:sz w:val="24"/>
          <w:szCs w:val="24"/>
        </w:rPr>
      </w:pPr>
      <w:r w:rsidRPr="008E2240">
        <w:rPr>
          <w:rFonts w:ascii="Verdana" w:hAnsi="Verdana"/>
          <w:b/>
          <w:sz w:val="24"/>
          <w:szCs w:val="24"/>
        </w:rPr>
        <w:t xml:space="preserve">LAVORI </w:t>
      </w:r>
      <w:r w:rsidR="003F5626" w:rsidRPr="008E2240">
        <w:rPr>
          <w:rFonts w:ascii="Verdana" w:hAnsi="Verdana"/>
          <w:b/>
          <w:sz w:val="24"/>
          <w:szCs w:val="24"/>
        </w:rPr>
        <w:t>PER L’ADEGUAMENTO DELL’IMPIANTO DI DEPURAZIONE ACQUE REFLUE IN LOCALITÀ GAUDIANO DI LAVELLO – LAV. 1705</w:t>
      </w:r>
    </w:p>
    <w:p w:rsidR="00142FE2" w:rsidRPr="008E2240" w:rsidRDefault="00142FE2" w:rsidP="008E2240">
      <w:pPr>
        <w:pStyle w:val="Corpotesto"/>
        <w:jc w:val="center"/>
        <w:rPr>
          <w:rFonts w:ascii="Verdana" w:hAnsi="Verdana"/>
          <w:b/>
          <w:sz w:val="24"/>
          <w:szCs w:val="24"/>
        </w:rPr>
      </w:pPr>
    </w:p>
    <w:p w:rsidR="00142FE2" w:rsidRPr="008E2240" w:rsidRDefault="00142FE2">
      <w:pPr>
        <w:pStyle w:val="Corpotesto"/>
        <w:rPr>
          <w:rFonts w:ascii="Verdana" w:hAnsi="Verdana"/>
          <w:b/>
        </w:rPr>
      </w:pPr>
    </w:p>
    <w:p w:rsidR="00142FE2" w:rsidRPr="008E2240" w:rsidRDefault="00142FE2">
      <w:pPr>
        <w:pStyle w:val="Corpotesto"/>
        <w:rPr>
          <w:rFonts w:ascii="Verdana" w:hAnsi="Verdana"/>
          <w:b/>
        </w:rPr>
      </w:pPr>
    </w:p>
    <w:p w:rsidR="00142FE2" w:rsidRPr="008E2240" w:rsidRDefault="00142FE2">
      <w:pPr>
        <w:pStyle w:val="Corpotesto"/>
        <w:rPr>
          <w:rFonts w:ascii="Verdana" w:hAnsi="Verdana"/>
          <w:b/>
        </w:rPr>
      </w:pPr>
    </w:p>
    <w:p w:rsidR="00142FE2" w:rsidRPr="008E2240" w:rsidRDefault="00142FE2">
      <w:pPr>
        <w:pStyle w:val="Corpotesto"/>
        <w:rPr>
          <w:rFonts w:ascii="Verdana" w:hAnsi="Verdana"/>
          <w:b/>
        </w:rPr>
      </w:pPr>
    </w:p>
    <w:p w:rsidR="00142FE2" w:rsidRPr="008E2240" w:rsidRDefault="00142FE2">
      <w:pPr>
        <w:pStyle w:val="Corpotesto"/>
        <w:rPr>
          <w:rFonts w:ascii="Verdana" w:hAnsi="Verdana"/>
          <w:b/>
        </w:rPr>
      </w:pPr>
    </w:p>
    <w:p w:rsidR="00142FE2" w:rsidRPr="008E2240" w:rsidRDefault="00142FE2">
      <w:pPr>
        <w:pStyle w:val="Corpotesto"/>
        <w:spacing w:before="9"/>
        <w:rPr>
          <w:rFonts w:ascii="Verdana" w:hAnsi="Verdana"/>
          <w:b/>
        </w:rPr>
      </w:pPr>
    </w:p>
    <w:p w:rsidR="00142FE2" w:rsidRPr="008E2240" w:rsidRDefault="00142FE2">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3F5626" w:rsidRPr="008E2240" w:rsidRDefault="003F5626">
      <w:pPr>
        <w:pStyle w:val="Corpotesto"/>
        <w:rPr>
          <w:rFonts w:ascii="Verdana" w:hAnsi="Verdana"/>
          <w:b/>
        </w:rPr>
      </w:pPr>
    </w:p>
    <w:p w:rsidR="00C954B0" w:rsidRDefault="00C954B0">
      <w:pPr>
        <w:pStyle w:val="Corpotesto"/>
        <w:rPr>
          <w:rFonts w:ascii="Verdana" w:hAnsi="Verdana"/>
          <w:b/>
        </w:rPr>
      </w:pPr>
    </w:p>
    <w:p w:rsidR="00300B3E" w:rsidRPr="008E2240" w:rsidRDefault="00300B3E">
      <w:pPr>
        <w:pStyle w:val="Corpotesto"/>
        <w:rPr>
          <w:rFonts w:ascii="Verdana" w:hAnsi="Verdana"/>
          <w:b/>
        </w:rPr>
      </w:pPr>
    </w:p>
    <w:p w:rsidR="00142FE2" w:rsidRPr="008E2240" w:rsidRDefault="00142FE2">
      <w:pPr>
        <w:pStyle w:val="Corpotesto"/>
        <w:rPr>
          <w:rFonts w:ascii="Verdana" w:hAnsi="Verdana"/>
          <w:b/>
        </w:rPr>
      </w:pPr>
    </w:p>
    <w:p w:rsidR="00A111EF" w:rsidRPr="008E2240" w:rsidRDefault="00A111EF" w:rsidP="00C954B0">
      <w:pPr>
        <w:pStyle w:val="Default"/>
        <w:spacing w:after="120"/>
        <w:jc w:val="both"/>
        <w:rPr>
          <w:rFonts w:ascii="Verdana" w:hAnsi="Verdana"/>
          <w:sz w:val="20"/>
          <w:szCs w:val="20"/>
        </w:rPr>
      </w:pPr>
      <w:r w:rsidRPr="008E2240">
        <w:rPr>
          <w:rFonts w:ascii="Verdana" w:hAnsi="Verdana"/>
          <w:b/>
          <w:bCs/>
          <w:sz w:val="20"/>
          <w:szCs w:val="20"/>
        </w:rPr>
        <w:lastRenderedPageBreak/>
        <w:t xml:space="preserve">TRATTAMENTO DEI DATI PERSONALI </w:t>
      </w:r>
    </w:p>
    <w:p w:rsidR="00A111EF" w:rsidRPr="008E2240" w:rsidRDefault="00A111EF" w:rsidP="00C954B0">
      <w:pPr>
        <w:pStyle w:val="Default"/>
        <w:spacing w:after="120"/>
        <w:jc w:val="both"/>
        <w:rPr>
          <w:rFonts w:ascii="Verdana" w:hAnsi="Verdana"/>
          <w:sz w:val="20"/>
          <w:szCs w:val="20"/>
        </w:rPr>
      </w:pPr>
      <w:r w:rsidRPr="008E2240">
        <w:rPr>
          <w:rFonts w:ascii="Verdana" w:hAnsi="Verdana"/>
          <w:b/>
          <w:bCs/>
          <w:sz w:val="20"/>
          <w:szCs w:val="20"/>
        </w:rPr>
        <w:t xml:space="preserve">1. Premessa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Ai sensi dell’art. 13 del Regolamento Generale Europeo per la protezione dei dati personali (GDPR) General Data </w:t>
      </w:r>
      <w:proofErr w:type="spellStart"/>
      <w:r w:rsidRPr="008E2240">
        <w:rPr>
          <w:rFonts w:ascii="Verdana" w:hAnsi="Verdana"/>
          <w:sz w:val="20"/>
          <w:szCs w:val="20"/>
        </w:rPr>
        <w:t>Protection</w:t>
      </w:r>
      <w:proofErr w:type="spellEnd"/>
      <w:r w:rsidRPr="008E2240">
        <w:rPr>
          <w:rFonts w:ascii="Verdana" w:hAnsi="Verdana"/>
          <w:sz w:val="20"/>
          <w:szCs w:val="20"/>
        </w:rPr>
        <w:t xml:space="preserve"> </w:t>
      </w:r>
      <w:proofErr w:type="spellStart"/>
      <w:r w:rsidRPr="008E2240">
        <w:rPr>
          <w:rFonts w:ascii="Verdana" w:hAnsi="Verdana"/>
          <w:sz w:val="20"/>
          <w:szCs w:val="20"/>
        </w:rPr>
        <w:t>Regulation</w:t>
      </w:r>
      <w:proofErr w:type="spellEnd"/>
      <w:r w:rsidRPr="008E2240">
        <w:rPr>
          <w:rFonts w:ascii="Verdana" w:hAnsi="Verdana"/>
          <w:sz w:val="20"/>
          <w:szCs w:val="20"/>
        </w:rPr>
        <w:t xml:space="preserve"> (UE) 2016/679, </w:t>
      </w:r>
      <w:r w:rsidR="00C954B0" w:rsidRPr="008E2240">
        <w:rPr>
          <w:rFonts w:ascii="Verdana" w:hAnsi="Verdana"/>
          <w:sz w:val="20"/>
          <w:szCs w:val="20"/>
        </w:rPr>
        <w:t>il Consorzio di Bonifica della</w:t>
      </w:r>
      <w:r w:rsidRPr="008E2240">
        <w:rPr>
          <w:rFonts w:ascii="Verdana" w:hAnsi="Verdana"/>
          <w:sz w:val="20"/>
          <w:szCs w:val="20"/>
        </w:rPr>
        <w:t xml:space="preserve"> Basilicata, in qualità di “Titolare” del trattamento, fornisce le seguenti informazioni in merito all’utilizzo dei dati personali effettuato in fase di gara e propedeutico alla stipula del contratto. Il trattamento dei dati acquisiti per lo svolgimento di funzioni istituzionali e nell’esecuzione dei propri compiti di interesse pubblico o comunque connessi all'esercizio dei propri pubblici poteri da parte del </w:t>
      </w:r>
      <w:r w:rsidR="00C954B0" w:rsidRPr="008E2240">
        <w:rPr>
          <w:rFonts w:ascii="Verdana" w:hAnsi="Verdana"/>
          <w:sz w:val="20"/>
          <w:szCs w:val="20"/>
        </w:rPr>
        <w:t>Consorzio di Bonifica</w:t>
      </w:r>
      <w:r w:rsidRPr="008E2240">
        <w:rPr>
          <w:rFonts w:ascii="Verdana" w:hAnsi="Verdana"/>
          <w:sz w:val="20"/>
          <w:szCs w:val="20"/>
        </w:rPr>
        <w:t xml:space="preserve"> è lecito ai sensi dell’art. 6 “Liceità del trattamento” e non necessita del consenso degli interessati. </w:t>
      </w:r>
    </w:p>
    <w:p w:rsidR="00A111EF" w:rsidRPr="008E2240" w:rsidRDefault="00A111EF" w:rsidP="00C954B0">
      <w:pPr>
        <w:pStyle w:val="Default"/>
        <w:spacing w:after="120"/>
        <w:jc w:val="both"/>
        <w:rPr>
          <w:rFonts w:ascii="Verdana" w:hAnsi="Verdana"/>
          <w:sz w:val="20"/>
          <w:szCs w:val="20"/>
        </w:rPr>
      </w:pPr>
      <w:r w:rsidRPr="008E2240">
        <w:rPr>
          <w:rFonts w:ascii="Verdana" w:hAnsi="Verdana"/>
          <w:b/>
          <w:bCs/>
          <w:sz w:val="20"/>
          <w:szCs w:val="20"/>
        </w:rPr>
        <w:t xml:space="preserve">2. Fonte dei dati personali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La raccolta dei dati personali viene effettuata registrando i dati forniti dai concorrenti, in qualità di interessati, al momento della compilazione della modulistica per la presentazione dell’istanza per la partecipazione alla presente procedura di gara.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In particolare, i dati trattati per le finalità sopra specificate sono i dati anagrafici e di contatto, Codice Fiscale, Coordinate Bancarie, Atti notarili per cambi gestione e/o ragione sociale, Atti giudiziari, dati relativi a condanne penali e a reati di cui all’art. 10 Regolamento UE, limitatamente al solo scopo di valutare il possesso dei requisiti e delle qualità previsti dalla vigente normativa applicabile ai fini della partecipazione alla gara e dell’aggiudicazione. Non vengono, invece, richiesti e trattati i dati rientranti nelle “categorie particolari di dati personali” (cd. “</w:t>
      </w:r>
      <w:proofErr w:type="gramStart"/>
      <w:r w:rsidRPr="008E2240">
        <w:rPr>
          <w:rFonts w:ascii="Verdana" w:hAnsi="Verdana"/>
          <w:sz w:val="20"/>
          <w:szCs w:val="20"/>
        </w:rPr>
        <w:t>sensibili</w:t>
      </w:r>
      <w:proofErr w:type="gramEnd"/>
      <w:r w:rsidRPr="008E2240">
        <w:rPr>
          <w:rFonts w:ascii="Verdana" w:hAnsi="Verdana"/>
          <w:sz w:val="20"/>
          <w:szCs w:val="20"/>
        </w:rPr>
        <w:t xml:space="preserve">”), ai sensi, di cui all’art. 9 Regolamento UE. </w:t>
      </w:r>
    </w:p>
    <w:p w:rsidR="00A111EF" w:rsidRPr="008E2240" w:rsidRDefault="00A111EF" w:rsidP="00C954B0">
      <w:pPr>
        <w:pStyle w:val="Default"/>
        <w:spacing w:after="120"/>
        <w:jc w:val="both"/>
        <w:rPr>
          <w:rFonts w:ascii="Verdana" w:hAnsi="Verdana"/>
          <w:sz w:val="20"/>
          <w:szCs w:val="20"/>
        </w:rPr>
      </w:pPr>
      <w:r w:rsidRPr="008E2240">
        <w:rPr>
          <w:rFonts w:ascii="Verdana" w:hAnsi="Verdana"/>
          <w:b/>
          <w:bCs/>
          <w:sz w:val="20"/>
          <w:szCs w:val="20"/>
        </w:rPr>
        <w:t xml:space="preserve">3. Finalità del trattamento e base giuridica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In relazione alle attività di rispettiva competenza svolte dal </w:t>
      </w:r>
      <w:r w:rsidR="00880E75" w:rsidRPr="008E2240">
        <w:rPr>
          <w:rFonts w:ascii="Verdana" w:hAnsi="Verdana"/>
          <w:sz w:val="20"/>
          <w:szCs w:val="20"/>
        </w:rPr>
        <w:t>Consorzio di Bonifica</w:t>
      </w:r>
      <w:r w:rsidRPr="008E2240">
        <w:rPr>
          <w:rFonts w:ascii="Verdana" w:hAnsi="Verdana"/>
          <w:sz w:val="20"/>
          <w:szCs w:val="20"/>
        </w:rPr>
        <w:t xml:space="preserve">, si segnala che: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 i dati forniti dai concorrenti vengono raccolti e trattati dal </w:t>
      </w:r>
      <w:r w:rsidR="00880E75" w:rsidRPr="008E2240">
        <w:rPr>
          <w:rFonts w:ascii="Verdana" w:hAnsi="Verdana"/>
          <w:sz w:val="20"/>
          <w:szCs w:val="20"/>
        </w:rPr>
        <w:t>Consorzio di Bonifica</w:t>
      </w:r>
      <w:r w:rsidRPr="008E2240">
        <w:rPr>
          <w:rFonts w:ascii="Verdana" w:hAnsi="Verdana"/>
          <w:sz w:val="20"/>
          <w:szCs w:val="20"/>
        </w:rPr>
        <w:t xml:space="preserve">, in qualità di stazione appaltante, per verificare la sussistenza dei requisiti richiesti dalla legge ai fini della partecipazione alla gara e, in particolare, ai fini della verifica delle capacità amministrative e tecnico-economiche di tali soggetti, nonché ai fini dell’aggiudicazione, in adempimento di precisi obblighi di legge derivanti dalla normativa in materia di appalti e contrattualistica pubblica;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 i dati forniti dal concorrente aggiudicatario vengono acquisiti dal </w:t>
      </w:r>
      <w:r w:rsidR="00880E75" w:rsidRPr="008E2240">
        <w:rPr>
          <w:rFonts w:ascii="Verdana" w:hAnsi="Verdana"/>
          <w:sz w:val="20"/>
          <w:szCs w:val="20"/>
        </w:rPr>
        <w:t>Consorzio di Bonifica</w:t>
      </w:r>
      <w:r w:rsidRPr="008E2240">
        <w:rPr>
          <w:rFonts w:ascii="Verdana" w:hAnsi="Verdana"/>
          <w:sz w:val="20"/>
          <w:szCs w:val="20"/>
        </w:rPr>
        <w:t xml:space="preserve"> ai fini della redazione e della stipula del Contratto, per l’adempimento degli obblighi legali ad esso connessi, oltre che per la gestione ed esecuzione economica ed amministrativa del contratto stesso.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Le basi giuridiche principali del trattamento sono: Il codice dei contratti pubblici (decreto legislativo </w:t>
      </w:r>
      <w:r w:rsidR="00EF2A0E" w:rsidRPr="008E2240">
        <w:rPr>
          <w:rFonts w:ascii="Verdana" w:hAnsi="Verdana"/>
          <w:sz w:val="20"/>
          <w:szCs w:val="20"/>
        </w:rPr>
        <w:t>31</w:t>
      </w:r>
      <w:r w:rsidRPr="008E2240">
        <w:rPr>
          <w:rFonts w:ascii="Verdana" w:hAnsi="Verdana"/>
          <w:sz w:val="20"/>
          <w:szCs w:val="20"/>
        </w:rPr>
        <w:t xml:space="preserve"> </w:t>
      </w:r>
      <w:r w:rsidR="00EF2A0E" w:rsidRPr="008E2240">
        <w:rPr>
          <w:rFonts w:ascii="Verdana" w:hAnsi="Verdana"/>
          <w:sz w:val="20"/>
          <w:szCs w:val="20"/>
        </w:rPr>
        <w:t>marzo</w:t>
      </w:r>
      <w:r w:rsidRPr="008E2240">
        <w:rPr>
          <w:rFonts w:ascii="Verdana" w:hAnsi="Verdana"/>
          <w:sz w:val="20"/>
          <w:szCs w:val="20"/>
        </w:rPr>
        <w:t xml:space="preserve"> </w:t>
      </w:r>
      <w:r w:rsidR="00EF2A0E" w:rsidRPr="008E2240">
        <w:rPr>
          <w:rFonts w:ascii="Verdana" w:hAnsi="Verdana"/>
          <w:sz w:val="20"/>
          <w:szCs w:val="20"/>
        </w:rPr>
        <w:t>2023</w:t>
      </w:r>
      <w:r w:rsidRPr="008E2240">
        <w:rPr>
          <w:rFonts w:ascii="Verdana" w:hAnsi="Verdana"/>
          <w:sz w:val="20"/>
          <w:szCs w:val="20"/>
        </w:rPr>
        <w:t xml:space="preserve">, n. </w:t>
      </w:r>
      <w:r w:rsidR="00EF2A0E" w:rsidRPr="008E2240">
        <w:rPr>
          <w:rFonts w:ascii="Verdana" w:hAnsi="Verdana"/>
          <w:sz w:val="20"/>
          <w:szCs w:val="20"/>
        </w:rPr>
        <w:t>36</w:t>
      </w:r>
      <w:r w:rsidRPr="008E2240">
        <w:rPr>
          <w:rFonts w:ascii="Verdana" w:hAnsi="Verdana"/>
          <w:sz w:val="20"/>
          <w:szCs w:val="20"/>
        </w:rPr>
        <w:t xml:space="preserve"> e </w:t>
      </w:r>
      <w:proofErr w:type="spellStart"/>
      <w:r w:rsidRPr="008E2240">
        <w:rPr>
          <w:rFonts w:ascii="Verdana" w:hAnsi="Verdana"/>
          <w:sz w:val="20"/>
          <w:szCs w:val="20"/>
        </w:rPr>
        <w:t>s.m.i.</w:t>
      </w:r>
      <w:proofErr w:type="spellEnd"/>
      <w:r w:rsidRPr="008E2240">
        <w:rPr>
          <w:rFonts w:ascii="Verdana" w:hAnsi="Verdana"/>
          <w:sz w:val="20"/>
          <w:szCs w:val="20"/>
        </w:rPr>
        <w:t xml:space="preserve">) – il codice dell’Amministrazione Digitale (decreto legislativo 7 marzo 2005, n. 82 e </w:t>
      </w:r>
      <w:proofErr w:type="spellStart"/>
      <w:r w:rsidRPr="008E2240">
        <w:rPr>
          <w:rFonts w:ascii="Verdana" w:hAnsi="Verdana"/>
          <w:sz w:val="20"/>
          <w:szCs w:val="20"/>
        </w:rPr>
        <w:t>s.m.i.</w:t>
      </w:r>
      <w:proofErr w:type="spellEnd"/>
      <w:r w:rsidRPr="008E2240">
        <w:rPr>
          <w:rFonts w:ascii="Verdana" w:hAnsi="Verdana"/>
          <w:sz w:val="20"/>
          <w:szCs w:val="20"/>
        </w:rPr>
        <w:t xml:space="preserve">) - Decreto legislativo 6 settembre 2011, n. 159 e </w:t>
      </w:r>
      <w:proofErr w:type="spellStart"/>
      <w:r w:rsidRPr="008E2240">
        <w:rPr>
          <w:rFonts w:ascii="Verdana" w:hAnsi="Verdana"/>
          <w:sz w:val="20"/>
          <w:szCs w:val="20"/>
        </w:rPr>
        <w:t>s.m.i.</w:t>
      </w:r>
      <w:proofErr w:type="spellEnd"/>
      <w:r w:rsidRPr="008E2240">
        <w:rPr>
          <w:rFonts w:ascii="Verdana" w:hAnsi="Verdana"/>
          <w:sz w:val="20"/>
          <w:szCs w:val="20"/>
        </w:rPr>
        <w:t xml:space="preserve">, inerenti la documentazione antimafia - Legge 7 agosto 1990, n. 241 e </w:t>
      </w:r>
      <w:proofErr w:type="spellStart"/>
      <w:r w:rsidRPr="008E2240">
        <w:rPr>
          <w:rFonts w:ascii="Verdana" w:hAnsi="Verdana"/>
          <w:sz w:val="20"/>
          <w:szCs w:val="20"/>
        </w:rPr>
        <w:t>s.m.i.</w:t>
      </w:r>
      <w:proofErr w:type="spellEnd"/>
      <w:r w:rsidRPr="008E2240">
        <w:rPr>
          <w:rFonts w:ascii="Verdana" w:hAnsi="Verdana"/>
          <w:sz w:val="20"/>
          <w:szCs w:val="20"/>
        </w:rPr>
        <w:t xml:space="preserve"> “Nuove norme sul procedimento amministrativo” - Decreto del Presidente della Repubblica 28 dicembre 2000, n. 445 "Disposizioni legislative in materia di documentazione amministrativa e </w:t>
      </w:r>
      <w:proofErr w:type="spellStart"/>
      <w:r w:rsidRPr="008E2240">
        <w:rPr>
          <w:rFonts w:ascii="Verdana" w:hAnsi="Verdana"/>
          <w:sz w:val="20"/>
          <w:szCs w:val="20"/>
        </w:rPr>
        <w:t>s.m.i.</w:t>
      </w:r>
      <w:proofErr w:type="spellEnd"/>
      <w:r w:rsidRPr="008E2240">
        <w:rPr>
          <w:rFonts w:ascii="Verdana" w:hAnsi="Verdana"/>
          <w:sz w:val="20"/>
          <w:szCs w:val="20"/>
        </w:rPr>
        <w:t xml:space="preserve"> </w:t>
      </w:r>
    </w:p>
    <w:p w:rsidR="00142FE2" w:rsidRPr="008E2240" w:rsidRDefault="00A111EF" w:rsidP="00C954B0">
      <w:pPr>
        <w:pStyle w:val="Corpotesto"/>
        <w:spacing w:after="120"/>
        <w:jc w:val="both"/>
        <w:rPr>
          <w:rFonts w:ascii="Verdana" w:hAnsi="Verdana"/>
        </w:rPr>
      </w:pPr>
      <w:r w:rsidRPr="008E2240">
        <w:rPr>
          <w:rFonts w:ascii="Verdana" w:hAnsi="Verdana"/>
        </w:rPr>
        <w:t xml:space="preserve">Tutti i dati acquisiti dal </w:t>
      </w:r>
      <w:r w:rsidR="008E2240" w:rsidRPr="008E2240">
        <w:rPr>
          <w:rFonts w:ascii="Verdana" w:hAnsi="Verdana"/>
        </w:rPr>
        <w:t>Consorzio di Bonifica</w:t>
      </w:r>
      <w:r w:rsidRPr="008E2240">
        <w:rPr>
          <w:rFonts w:ascii="Verdana" w:hAnsi="Verdana"/>
        </w:rPr>
        <w:t xml:space="preserve"> potranno essere trattati, in forma anonima, anche per fini di studio e statistici, nel rispetto della normativa vigente, per le finalità istituzionali in relazione al monitoraggio dei consumi ed al controllo della spesa, nonché per l’analisi degli ulteriori risparmi di spesa ottenibili.</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4. Modalità di trattamento dei dati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In relazione alle finalità descritte, il trattamento dei dati personali avviene mediante strumenti manuali, in-formatici e telematici con logiche strettamente correlate alle finalità sopra evidenziate e, comunque, in modo da garantire la sicurezza e la riservatezza dei dati stessi in conformità alle disposizioni previste dall’articolo 32 Regolamento UE. </w:t>
      </w:r>
    </w:p>
    <w:p w:rsidR="00A111EF" w:rsidRPr="008E2240" w:rsidRDefault="00A111EF" w:rsidP="00C954B0">
      <w:pPr>
        <w:pStyle w:val="Default"/>
        <w:spacing w:after="120"/>
        <w:jc w:val="both"/>
        <w:rPr>
          <w:rFonts w:ascii="Verdana" w:hAnsi="Verdana"/>
          <w:sz w:val="20"/>
          <w:szCs w:val="20"/>
        </w:rPr>
      </w:pPr>
      <w:r w:rsidRPr="008E2240">
        <w:rPr>
          <w:rFonts w:ascii="Verdana" w:hAnsi="Verdana"/>
          <w:b/>
          <w:bCs/>
          <w:sz w:val="20"/>
          <w:szCs w:val="20"/>
        </w:rPr>
        <w:t xml:space="preserve">5. Facoltatività del conferimento dei dati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Il conferimento dei dati è facoltativo, ma in mancanza non sarà possibile adempiere alle finalità descritte al punto 1.3 (“Finalità del trattamento”). </w:t>
      </w:r>
    </w:p>
    <w:p w:rsidR="00A111EF" w:rsidRPr="008E2240" w:rsidRDefault="00A111EF" w:rsidP="00C954B0">
      <w:pPr>
        <w:pStyle w:val="Default"/>
        <w:spacing w:after="120"/>
        <w:jc w:val="both"/>
        <w:rPr>
          <w:rFonts w:ascii="Verdana" w:hAnsi="Verdana"/>
          <w:sz w:val="20"/>
          <w:szCs w:val="20"/>
        </w:rPr>
      </w:pPr>
      <w:r w:rsidRPr="008E2240">
        <w:rPr>
          <w:rFonts w:ascii="Verdana" w:hAnsi="Verdana"/>
          <w:b/>
          <w:bCs/>
          <w:sz w:val="20"/>
          <w:szCs w:val="20"/>
        </w:rPr>
        <w:lastRenderedPageBreak/>
        <w:t xml:space="preserve">6. Categorie di soggetti ai quali i dati possono essere comunicati o che possono venirne a conoscenza in qualità di Responsabili o Incaricati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I dati personali forniti potranno essere conosciuti esclusivamente dai funzionari del </w:t>
      </w:r>
      <w:r w:rsidR="00300B3E" w:rsidRPr="00300B3E">
        <w:rPr>
          <w:rFonts w:ascii="Verdana" w:hAnsi="Verdana"/>
          <w:sz w:val="20"/>
          <w:szCs w:val="20"/>
        </w:rPr>
        <w:t>Consorzio di Bonifica</w:t>
      </w:r>
      <w:r w:rsidR="00300B3E">
        <w:rPr>
          <w:rFonts w:ascii="Verdana" w:hAnsi="Verdana"/>
          <w:sz w:val="20"/>
          <w:szCs w:val="20"/>
        </w:rPr>
        <w:t>, in</w:t>
      </w:r>
      <w:r w:rsidRPr="008E2240">
        <w:rPr>
          <w:rFonts w:ascii="Verdana" w:hAnsi="Verdana"/>
          <w:sz w:val="20"/>
          <w:szCs w:val="20"/>
        </w:rPr>
        <w:t xml:space="preserve">dividuati quali autorizzati e/o Incaricati del trattamento.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Esclusivamente per le finalità previste al paragrafo 1.3 (Finalità del trattamento), previa designazione in qualità di autorizzati, possono venire a conoscenza dei dati personali: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collaboratori autonomi, professionisti, consulenti, che prestino attività di consulenza o assistenza a</w:t>
      </w:r>
      <w:r w:rsidR="00300B3E">
        <w:rPr>
          <w:rFonts w:ascii="Verdana" w:hAnsi="Verdana"/>
          <w:sz w:val="20"/>
          <w:szCs w:val="20"/>
        </w:rPr>
        <w:t>l</w:t>
      </w:r>
      <w:r w:rsidRPr="008E2240">
        <w:rPr>
          <w:rFonts w:ascii="Verdana" w:hAnsi="Verdana"/>
          <w:sz w:val="20"/>
          <w:szCs w:val="20"/>
        </w:rPr>
        <w:t xml:space="preserve"> </w:t>
      </w:r>
      <w:r w:rsidR="00300B3E" w:rsidRPr="00300B3E">
        <w:rPr>
          <w:rFonts w:ascii="Verdana" w:hAnsi="Verdana"/>
          <w:sz w:val="20"/>
          <w:szCs w:val="20"/>
        </w:rPr>
        <w:t>Consorzio di Bonifica</w:t>
      </w:r>
      <w:r w:rsidRPr="008E2240">
        <w:rPr>
          <w:rFonts w:ascii="Verdana" w:hAnsi="Verdana"/>
          <w:sz w:val="20"/>
          <w:szCs w:val="20"/>
        </w:rPr>
        <w:t xml:space="preserve"> in ordine al procedimento di gara, anche per l’eventuale tutela in giudizio, o per studi di settore o fini statistici;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 eventuali soggetti esterni, facenti parte della Commissione giudicatrice e/o di collaudo;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 altri concorrenti che facciano richiesta di accesso ai documenti di gara nei limiti consentiti ai sensi della legge 7 agosto 1990, n. 241;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 l’Autorità Nazionale Anticorruzione, in osservanza a quanto previsto dalla Determinazione AVCP n. 1 del 10/01/2008.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In qualità di Responsabili esterni, previa designazione, possono trattare i dati personali Società terze fornitrici di servizi per </w:t>
      </w:r>
      <w:r w:rsidR="00300B3E">
        <w:rPr>
          <w:rFonts w:ascii="Verdana" w:hAnsi="Verdana"/>
          <w:sz w:val="20"/>
          <w:szCs w:val="20"/>
        </w:rPr>
        <w:t>il</w:t>
      </w:r>
      <w:r w:rsidRPr="008E2240">
        <w:rPr>
          <w:rFonts w:ascii="Verdana" w:hAnsi="Verdana"/>
          <w:sz w:val="20"/>
          <w:szCs w:val="20"/>
        </w:rPr>
        <w:t xml:space="preserve"> </w:t>
      </w:r>
      <w:r w:rsidR="00300B3E" w:rsidRPr="00300B3E">
        <w:rPr>
          <w:rFonts w:ascii="Verdana" w:hAnsi="Verdana"/>
          <w:sz w:val="20"/>
          <w:szCs w:val="20"/>
        </w:rPr>
        <w:t>Consorzio di Bonifica</w:t>
      </w:r>
      <w:r w:rsidRPr="008E2240">
        <w:rPr>
          <w:rFonts w:ascii="Verdana" w:hAnsi="Verdana"/>
          <w:sz w:val="20"/>
          <w:szCs w:val="20"/>
        </w:rPr>
        <w:t xml:space="preserve">, garantendo il medesimo livello di protezione.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Alcuni dati personali comunicati al </w:t>
      </w:r>
      <w:r w:rsidR="00300B3E" w:rsidRPr="00300B3E">
        <w:rPr>
          <w:rFonts w:ascii="Verdana" w:hAnsi="Verdana"/>
          <w:sz w:val="20"/>
          <w:szCs w:val="20"/>
        </w:rPr>
        <w:t>Consorzio di Bonifica</w:t>
      </w:r>
      <w:r w:rsidRPr="008E2240">
        <w:rPr>
          <w:rFonts w:ascii="Verdana" w:hAnsi="Verdana"/>
          <w:sz w:val="20"/>
          <w:szCs w:val="20"/>
        </w:rPr>
        <w:t xml:space="preserve">, nel rispetto della normativa di cui al D. </w:t>
      </w:r>
      <w:proofErr w:type="spellStart"/>
      <w:r w:rsidRPr="008E2240">
        <w:rPr>
          <w:rFonts w:ascii="Verdana" w:hAnsi="Verdana"/>
          <w:sz w:val="20"/>
          <w:szCs w:val="20"/>
        </w:rPr>
        <w:t>Lgs</w:t>
      </w:r>
      <w:proofErr w:type="spellEnd"/>
      <w:r w:rsidRPr="008E2240">
        <w:rPr>
          <w:rFonts w:ascii="Verdana" w:hAnsi="Verdana"/>
          <w:sz w:val="20"/>
          <w:szCs w:val="20"/>
        </w:rPr>
        <w:t xml:space="preserve">. 33/2013, sono soggetti alla pubblicità sul sito istituzionale dell’Ente. Specificatamente, ai sensi della normativa soprarichiamata, in caso di assegnazione di contributi/sovvenzioni/vantaggi economici/incarichi sono oggetto di pubblicazione: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 il nome dell’impresa o altro soggetto beneficiario ed i suoi dati fiscali;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 l’importo;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 la norma o il titolo a base dell’attribuzione;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 l’ufficio ed il funzionario o dirigente responsabile del relativo procedimento amministrativo;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 la modalità seguita per l’individuazione del beneficiario;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 il link al progetto selezionato e ogni altra informazione pervista dalle vigenti normative. </w:t>
      </w:r>
    </w:p>
    <w:p w:rsidR="00A111EF" w:rsidRPr="008E2240" w:rsidRDefault="00A111EF" w:rsidP="00C954B0">
      <w:pPr>
        <w:pStyle w:val="Default"/>
        <w:spacing w:after="120"/>
        <w:jc w:val="both"/>
        <w:rPr>
          <w:rFonts w:ascii="Verdana" w:hAnsi="Verdana"/>
          <w:sz w:val="20"/>
          <w:szCs w:val="20"/>
        </w:rPr>
      </w:pPr>
      <w:r w:rsidRPr="008E2240">
        <w:rPr>
          <w:rFonts w:ascii="Verdana" w:hAnsi="Verdana"/>
          <w:b/>
          <w:bCs/>
          <w:sz w:val="20"/>
          <w:szCs w:val="20"/>
        </w:rPr>
        <w:t xml:space="preserve">7. Trasferimento dati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I dati personali sono conservati su server ubicati </w:t>
      </w:r>
      <w:r w:rsidR="00300B3E">
        <w:rPr>
          <w:rFonts w:ascii="Verdana" w:hAnsi="Verdana"/>
          <w:sz w:val="20"/>
          <w:szCs w:val="20"/>
        </w:rPr>
        <w:t>nel Consorzio di Bonifica</w:t>
      </w:r>
      <w:r w:rsidRPr="008E2240">
        <w:rPr>
          <w:rFonts w:ascii="Verdana" w:hAnsi="Verdana"/>
          <w:sz w:val="20"/>
          <w:szCs w:val="20"/>
        </w:rPr>
        <w:t xml:space="preserve">, all'interno dell'Unione Europea. Resta in ogni caso inteso che il Titolare, ove si rendesse necessario, avrà facoltà di spostare i server, comunque all'interno dell'Unione Europea. </w:t>
      </w:r>
    </w:p>
    <w:p w:rsidR="00A111EF" w:rsidRPr="008E2240" w:rsidRDefault="00A111EF" w:rsidP="00C954B0">
      <w:pPr>
        <w:pStyle w:val="Default"/>
        <w:spacing w:after="120"/>
        <w:jc w:val="both"/>
        <w:rPr>
          <w:rFonts w:ascii="Verdana" w:hAnsi="Verdana"/>
          <w:sz w:val="20"/>
          <w:szCs w:val="20"/>
        </w:rPr>
      </w:pPr>
      <w:r w:rsidRPr="008E2240">
        <w:rPr>
          <w:rFonts w:ascii="Verdana" w:hAnsi="Verdana"/>
          <w:b/>
          <w:bCs/>
          <w:sz w:val="20"/>
          <w:szCs w:val="20"/>
        </w:rPr>
        <w:t xml:space="preserve">8. Diritti dell'Interessato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In quanto interessati al trattamento dati, i concorrenti potranno esercitare, nei confronti del Titolare del trattamento, i diritti di cui agli articoli 15, 16, 17, 18 del GDPR (Diritto di accesso; Diritto di rettifica; Diritto alla cancellazione; Diritto di limitazione di trattamento). </w:t>
      </w:r>
    </w:p>
    <w:p w:rsidR="00A111EF" w:rsidRPr="008E2240" w:rsidRDefault="00A111EF" w:rsidP="00C954B0">
      <w:pPr>
        <w:pStyle w:val="Default"/>
        <w:spacing w:after="120"/>
        <w:jc w:val="both"/>
        <w:rPr>
          <w:rFonts w:ascii="Verdana" w:hAnsi="Verdana"/>
          <w:sz w:val="20"/>
          <w:szCs w:val="20"/>
        </w:rPr>
      </w:pPr>
      <w:r w:rsidRPr="008E2240">
        <w:rPr>
          <w:rFonts w:ascii="Verdana" w:hAnsi="Verdana"/>
          <w:b/>
          <w:bCs/>
          <w:sz w:val="20"/>
          <w:szCs w:val="20"/>
        </w:rPr>
        <w:t xml:space="preserve">9. Titolare e Responsabili del trattamento </w:t>
      </w:r>
    </w:p>
    <w:p w:rsidR="00A111EF" w:rsidRPr="00563977" w:rsidRDefault="00A111EF" w:rsidP="00563977">
      <w:pPr>
        <w:spacing w:after="120"/>
        <w:jc w:val="both"/>
        <w:rPr>
          <w:rFonts w:ascii="Verdana" w:hAnsi="Verdana"/>
          <w:sz w:val="20"/>
          <w:szCs w:val="20"/>
        </w:rPr>
      </w:pPr>
      <w:r w:rsidRPr="008E2240">
        <w:rPr>
          <w:rFonts w:ascii="Verdana" w:hAnsi="Verdana"/>
          <w:sz w:val="20"/>
          <w:szCs w:val="20"/>
        </w:rPr>
        <w:t xml:space="preserve">Il Titolare del trattamento dei dati personali di cui alla presente Informativa è </w:t>
      </w:r>
      <w:r w:rsidR="00300B3E">
        <w:rPr>
          <w:rFonts w:ascii="Verdana" w:hAnsi="Verdana"/>
          <w:sz w:val="20"/>
          <w:szCs w:val="20"/>
        </w:rPr>
        <w:t>il Consorzio di Bonifica della Basilicata</w:t>
      </w:r>
      <w:r w:rsidRPr="008E2240">
        <w:rPr>
          <w:rFonts w:ascii="Verdana" w:hAnsi="Verdana"/>
          <w:sz w:val="20"/>
          <w:szCs w:val="20"/>
        </w:rPr>
        <w:t xml:space="preserve">, con sede in </w:t>
      </w:r>
      <w:r w:rsidR="00300B3E">
        <w:rPr>
          <w:rFonts w:ascii="Verdana" w:hAnsi="Verdana"/>
          <w:sz w:val="20"/>
          <w:szCs w:val="20"/>
        </w:rPr>
        <w:t>Matera</w:t>
      </w:r>
      <w:r w:rsidRPr="008E2240">
        <w:rPr>
          <w:rFonts w:ascii="Verdana" w:hAnsi="Verdana"/>
          <w:sz w:val="20"/>
          <w:szCs w:val="20"/>
        </w:rPr>
        <w:t xml:space="preserve"> alla via </w:t>
      </w:r>
      <w:r w:rsidR="00300B3E">
        <w:rPr>
          <w:rFonts w:ascii="Verdana" w:hAnsi="Verdana"/>
          <w:sz w:val="20"/>
          <w:szCs w:val="20"/>
        </w:rPr>
        <w:t xml:space="preserve">Annunziatella </w:t>
      </w:r>
      <w:r w:rsidRPr="008E2240">
        <w:rPr>
          <w:rFonts w:ascii="Verdana" w:hAnsi="Verdana"/>
          <w:sz w:val="20"/>
          <w:szCs w:val="20"/>
        </w:rPr>
        <w:t xml:space="preserve">n. </w:t>
      </w:r>
      <w:r w:rsidR="00300B3E">
        <w:rPr>
          <w:rFonts w:ascii="Verdana" w:hAnsi="Verdana"/>
          <w:sz w:val="20"/>
          <w:szCs w:val="20"/>
        </w:rPr>
        <w:t>6</w:t>
      </w:r>
      <w:r w:rsidRPr="008E2240">
        <w:rPr>
          <w:rFonts w:ascii="Verdana" w:hAnsi="Verdana"/>
          <w:sz w:val="20"/>
          <w:szCs w:val="20"/>
        </w:rPr>
        <w:t xml:space="preserve">4, CAP </w:t>
      </w:r>
      <w:r w:rsidR="00300B3E">
        <w:rPr>
          <w:rFonts w:ascii="Verdana" w:hAnsi="Verdana"/>
          <w:sz w:val="20"/>
          <w:szCs w:val="20"/>
        </w:rPr>
        <w:t>7</w:t>
      </w:r>
      <w:r w:rsidRPr="008E2240">
        <w:rPr>
          <w:rFonts w:ascii="Verdana" w:hAnsi="Verdana"/>
          <w:sz w:val="20"/>
          <w:szCs w:val="20"/>
        </w:rPr>
        <w:t xml:space="preserve">5100. </w:t>
      </w:r>
      <w:r w:rsidR="00563977">
        <w:rPr>
          <w:rFonts w:ascii="Verdana" w:hAnsi="Verdana"/>
          <w:sz w:val="20"/>
          <w:szCs w:val="20"/>
        </w:rPr>
        <w:t xml:space="preserve">Il </w:t>
      </w:r>
      <w:r w:rsidR="00563977" w:rsidRPr="00300B3E">
        <w:rPr>
          <w:rFonts w:ascii="Verdana" w:hAnsi="Verdana"/>
          <w:sz w:val="20"/>
          <w:szCs w:val="20"/>
        </w:rPr>
        <w:t>Consorzio di Bonifica</w:t>
      </w:r>
      <w:r w:rsidRPr="008E2240">
        <w:rPr>
          <w:rFonts w:ascii="Verdana" w:hAnsi="Verdana"/>
          <w:sz w:val="20"/>
          <w:szCs w:val="20"/>
        </w:rPr>
        <w:t xml:space="preserve"> ha designato quale Responsabile del trattamento, il </w:t>
      </w:r>
      <w:r w:rsidR="00563977">
        <w:rPr>
          <w:rFonts w:ascii="Verdana" w:hAnsi="Verdana"/>
          <w:sz w:val="20"/>
          <w:szCs w:val="20"/>
        </w:rPr>
        <w:t>Presidente del C.d.A.</w:t>
      </w:r>
      <w:r w:rsidRPr="008E2240">
        <w:rPr>
          <w:rFonts w:ascii="Verdana" w:hAnsi="Verdana"/>
          <w:sz w:val="20"/>
          <w:szCs w:val="20"/>
        </w:rPr>
        <w:t xml:space="preserve"> protempore dell’</w:t>
      </w:r>
      <w:r w:rsidR="00563977">
        <w:rPr>
          <w:rFonts w:ascii="Verdana" w:hAnsi="Verdana"/>
          <w:sz w:val="20"/>
          <w:szCs w:val="20"/>
        </w:rPr>
        <w:t>Ente consortile</w:t>
      </w:r>
      <w:r w:rsidRPr="008E2240">
        <w:rPr>
          <w:rFonts w:ascii="Verdana" w:hAnsi="Verdana"/>
          <w:sz w:val="20"/>
          <w:szCs w:val="20"/>
        </w:rPr>
        <w:t>. Lo stesso è responsabile del riscontro, in c</w:t>
      </w:r>
      <w:bookmarkStart w:id="0" w:name="_GoBack"/>
      <w:bookmarkEnd w:id="0"/>
      <w:r w:rsidRPr="008E2240">
        <w:rPr>
          <w:rFonts w:ascii="Verdana" w:hAnsi="Verdana"/>
          <w:sz w:val="20"/>
          <w:szCs w:val="20"/>
        </w:rPr>
        <w:t xml:space="preserve">aso di esercizio dei diritti sopra descritti. Al fine di semplificare le modalità di inoltro e ridurre i tempi per il riscontro si invita a presentare le richieste, di cui al precedente paragrafo, al </w:t>
      </w:r>
      <w:r w:rsidR="00563977" w:rsidRPr="00300B3E">
        <w:rPr>
          <w:rFonts w:ascii="Verdana" w:hAnsi="Verdana"/>
          <w:sz w:val="20"/>
          <w:szCs w:val="20"/>
        </w:rPr>
        <w:t>Consorzio di Bonifica</w:t>
      </w:r>
      <w:r w:rsidRPr="008E2240">
        <w:rPr>
          <w:rFonts w:ascii="Verdana" w:hAnsi="Verdana"/>
          <w:sz w:val="20"/>
          <w:szCs w:val="20"/>
        </w:rPr>
        <w:t>, Ufficio per le relazioni con il pubblico (URP), per iscritto e/o per Posta Elettronica Certificata</w:t>
      </w:r>
      <w:r w:rsidR="00563977">
        <w:rPr>
          <w:rFonts w:ascii="Verdana" w:hAnsi="Verdana"/>
          <w:sz w:val="20"/>
          <w:szCs w:val="20"/>
        </w:rPr>
        <w:t xml:space="preserve"> urp@bonificabasilicata.it, oppure</w:t>
      </w:r>
      <w:r w:rsidRPr="008E2240">
        <w:rPr>
          <w:rFonts w:ascii="Verdana" w:hAnsi="Verdana"/>
          <w:sz w:val="20"/>
          <w:szCs w:val="20"/>
        </w:rPr>
        <w:t xml:space="preserve"> </w:t>
      </w:r>
      <w:r w:rsidRPr="00563977">
        <w:rPr>
          <w:rFonts w:ascii="Verdana" w:hAnsi="Verdana"/>
          <w:sz w:val="20"/>
          <w:szCs w:val="20"/>
        </w:rPr>
        <w:t>recandosi direttamente presso gli sportelli URP presenti sul sito istituzionale (</w:t>
      </w:r>
      <w:hyperlink r:id="rId7" w:history="1">
        <w:r w:rsidR="00563977" w:rsidRPr="00563977">
          <w:rPr>
            <w:rStyle w:val="Collegamentoipertestuale"/>
            <w:rFonts w:ascii="Verdana" w:hAnsi="Verdana" w:cs="Arial"/>
            <w:sz w:val="20"/>
            <w:szCs w:val="20"/>
            <w:shd w:val="clear" w:color="auto" w:fill="FFFFFF"/>
            <w:lang w:eastAsia="it-IT"/>
          </w:rPr>
          <w:t>www.bonificabasilicata.it</w:t>
        </w:r>
      </w:hyperlink>
      <w:r w:rsidRPr="00563977">
        <w:rPr>
          <w:rFonts w:ascii="Verdana" w:hAnsi="Verdana"/>
          <w:sz w:val="20"/>
          <w:szCs w:val="20"/>
        </w:rPr>
        <w:t xml:space="preserve">). </w:t>
      </w:r>
    </w:p>
    <w:p w:rsidR="00A111EF" w:rsidRPr="008E2240" w:rsidRDefault="00A111EF" w:rsidP="00C954B0">
      <w:pPr>
        <w:pStyle w:val="Default"/>
        <w:spacing w:after="120"/>
        <w:jc w:val="both"/>
        <w:rPr>
          <w:rFonts w:ascii="Verdana" w:hAnsi="Verdana"/>
          <w:sz w:val="20"/>
          <w:szCs w:val="20"/>
        </w:rPr>
      </w:pPr>
      <w:r w:rsidRPr="008E2240">
        <w:rPr>
          <w:rFonts w:ascii="Verdana" w:hAnsi="Verdana"/>
          <w:b/>
          <w:bCs/>
          <w:sz w:val="20"/>
          <w:szCs w:val="20"/>
        </w:rPr>
        <w:t xml:space="preserve">10. Diritto di reclamo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lastRenderedPageBreak/>
        <w:t xml:space="preserve">Gli interessati che ritengono che il trattamento dei dati personali a loro riferiti effettuato attraverso il Portale </w:t>
      </w:r>
      <w:r w:rsidR="00563977">
        <w:rPr>
          <w:rFonts w:ascii="Verdana" w:hAnsi="Verdana"/>
          <w:sz w:val="20"/>
          <w:szCs w:val="20"/>
        </w:rPr>
        <w:t>“piattaforma.asmecomm.it”</w:t>
      </w:r>
      <w:r w:rsidRPr="008E2240">
        <w:rPr>
          <w:rFonts w:ascii="Verdana" w:hAnsi="Verdana"/>
          <w:sz w:val="20"/>
          <w:szCs w:val="20"/>
        </w:rPr>
        <w:t xml:space="preserve"> avvenga in violazione di quanto previsto dal Regolamento hanno il diritto di proporre reclamo al Garante, come previsto dall'art. 77 del Regolamento stesso, o di adire le opportune sedi giudiziarie (art. 79 del Regolamento). </w:t>
      </w:r>
    </w:p>
    <w:p w:rsidR="00A111EF" w:rsidRPr="008E2240" w:rsidRDefault="00A111EF" w:rsidP="00C954B0">
      <w:pPr>
        <w:pStyle w:val="Default"/>
        <w:spacing w:after="120"/>
        <w:jc w:val="both"/>
        <w:rPr>
          <w:rFonts w:ascii="Verdana" w:hAnsi="Verdana"/>
          <w:sz w:val="20"/>
          <w:szCs w:val="20"/>
        </w:rPr>
      </w:pPr>
      <w:r w:rsidRPr="008E2240">
        <w:rPr>
          <w:rFonts w:ascii="Verdana" w:hAnsi="Verdana"/>
          <w:b/>
          <w:bCs/>
          <w:sz w:val="20"/>
          <w:szCs w:val="20"/>
        </w:rPr>
        <w:t xml:space="preserve">11. Responsabile della protezione dati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 xml:space="preserve">Il Responsabile della Protezione dei Dati (RPD), </w:t>
      </w:r>
      <w:r w:rsidR="0075222D">
        <w:rPr>
          <w:rFonts w:ascii="Verdana" w:hAnsi="Verdana"/>
          <w:sz w:val="20"/>
          <w:szCs w:val="20"/>
        </w:rPr>
        <w:t xml:space="preserve">Avv. Giuseppe Pio </w:t>
      </w:r>
      <w:proofErr w:type="spellStart"/>
      <w:r w:rsidR="0075222D">
        <w:rPr>
          <w:rFonts w:ascii="Verdana" w:hAnsi="Verdana"/>
          <w:sz w:val="20"/>
          <w:szCs w:val="20"/>
        </w:rPr>
        <w:t>Musacchio</w:t>
      </w:r>
      <w:proofErr w:type="spellEnd"/>
      <w:r w:rsidR="0075222D">
        <w:rPr>
          <w:rFonts w:ascii="Verdana" w:hAnsi="Verdana"/>
          <w:sz w:val="20"/>
          <w:szCs w:val="20"/>
        </w:rPr>
        <w:t>, Presidente protempore del C.d.A. dell’Ente ed</w:t>
      </w:r>
      <w:r w:rsidRPr="008E2240">
        <w:rPr>
          <w:rFonts w:ascii="Verdana" w:hAnsi="Verdana"/>
          <w:sz w:val="20"/>
          <w:szCs w:val="20"/>
        </w:rPr>
        <w:t xml:space="preserve"> è raggiungibile al seguente indirizzo: Via </w:t>
      </w:r>
      <w:r w:rsidR="0075222D">
        <w:rPr>
          <w:rFonts w:ascii="Verdana" w:hAnsi="Verdana"/>
          <w:sz w:val="20"/>
          <w:szCs w:val="20"/>
        </w:rPr>
        <w:t xml:space="preserve">Annunziatella </w:t>
      </w:r>
      <w:r w:rsidRPr="008E2240">
        <w:rPr>
          <w:rFonts w:ascii="Verdana" w:hAnsi="Verdana"/>
          <w:sz w:val="20"/>
          <w:szCs w:val="20"/>
        </w:rPr>
        <w:t>n. 6</w:t>
      </w:r>
      <w:r w:rsidR="0075222D">
        <w:rPr>
          <w:rFonts w:ascii="Verdana" w:hAnsi="Verdana"/>
          <w:sz w:val="20"/>
          <w:szCs w:val="20"/>
        </w:rPr>
        <w:t>4</w:t>
      </w:r>
      <w:r w:rsidRPr="008E2240">
        <w:rPr>
          <w:rFonts w:ascii="Verdana" w:hAnsi="Verdana"/>
          <w:sz w:val="20"/>
          <w:szCs w:val="20"/>
        </w:rPr>
        <w:t>, IT-</w:t>
      </w:r>
      <w:r w:rsidR="0075222D">
        <w:rPr>
          <w:rFonts w:ascii="Verdana" w:hAnsi="Verdana"/>
          <w:sz w:val="20"/>
          <w:szCs w:val="20"/>
        </w:rPr>
        <w:t>7</w:t>
      </w:r>
      <w:r w:rsidRPr="008E2240">
        <w:rPr>
          <w:rFonts w:ascii="Verdana" w:hAnsi="Verdana"/>
          <w:sz w:val="20"/>
          <w:szCs w:val="20"/>
        </w:rPr>
        <w:t>5100</w:t>
      </w:r>
      <w:r w:rsidR="0075222D">
        <w:rPr>
          <w:rFonts w:ascii="Verdana" w:hAnsi="Verdana"/>
          <w:sz w:val="20"/>
          <w:szCs w:val="20"/>
        </w:rPr>
        <w:t xml:space="preserve"> Matera</w:t>
      </w:r>
      <w:r w:rsidR="00682BB7">
        <w:rPr>
          <w:rFonts w:ascii="Verdana" w:hAnsi="Verdana"/>
          <w:sz w:val="20"/>
          <w:szCs w:val="20"/>
        </w:rPr>
        <w:t xml:space="preserve"> (</w:t>
      </w:r>
      <w:r w:rsidRPr="008E2240">
        <w:rPr>
          <w:rFonts w:ascii="Verdana" w:hAnsi="Verdana"/>
          <w:sz w:val="20"/>
          <w:szCs w:val="20"/>
        </w:rPr>
        <w:t xml:space="preserve">PEC: </w:t>
      </w:r>
      <w:r w:rsidR="00682BB7">
        <w:rPr>
          <w:rFonts w:ascii="Verdana" w:hAnsi="Verdana"/>
          <w:sz w:val="20"/>
          <w:szCs w:val="20"/>
        </w:rPr>
        <w:t>urp@bonificabasilicata.it</w:t>
      </w:r>
      <w:r w:rsidRPr="008E2240">
        <w:rPr>
          <w:rFonts w:ascii="Verdana" w:hAnsi="Verdana"/>
          <w:sz w:val="20"/>
          <w:szCs w:val="20"/>
        </w:rPr>
        <w:t xml:space="preserve">).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Con la firma del presente documento il sottoscritto, nato a</w:t>
      </w:r>
      <w:r w:rsidR="00682BB7">
        <w:rPr>
          <w:rFonts w:ascii="Verdana" w:hAnsi="Verdana"/>
          <w:sz w:val="20"/>
          <w:szCs w:val="20"/>
        </w:rPr>
        <w:t xml:space="preserve"> _______________ il _____________</w:t>
      </w:r>
      <w:r w:rsidRPr="008E2240">
        <w:rPr>
          <w:rFonts w:ascii="Verdana" w:hAnsi="Verdana"/>
          <w:sz w:val="20"/>
          <w:szCs w:val="20"/>
        </w:rPr>
        <w:t>, codice fiscale</w:t>
      </w:r>
      <w:r w:rsidR="00682BB7">
        <w:rPr>
          <w:rFonts w:ascii="Verdana" w:hAnsi="Verdana"/>
          <w:sz w:val="20"/>
          <w:szCs w:val="20"/>
        </w:rPr>
        <w:t xml:space="preserve"> _______________</w:t>
      </w:r>
      <w:r w:rsidRPr="008E2240">
        <w:rPr>
          <w:rFonts w:ascii="Verdana" w:hAnsi="Verdana"/>
          <w:sz w:val="20"/>
          <w:szCs w:val="20"/>
        </w:rPr>
        <w:t>, domiciliato per la carica presso la sede societaria ove appresso, nella sua qualità di e legale rappresentante avente i poteri necessari per impegnare la (codice fiscale</w:t>
      </w:r>
      <w:r w:rsidR="00682BB7">
        <w:rPr>
          <w:rFonts w:ascii="Verdana" w:hAnsi="Verdana"/>
          <w:sz w:val="20"/>
          <w:szCs w:val="20"/>
        </w:rPr>
        <w:t xml:space="preserve"> _________________</w:t>
      </w:r>
      <w:r w:rsidRPr="008E2240">
        <w:rPr>
          <w:rFonts w:ascii="Verdana" w:hAnsi="Verdana"/>
          <w:sz w:val="20"/>
          <w:szCs w:val="20"/>
        </w:rPr>
        <w:t xml:space="preserve"> , P.IVA</w:t>
      </w:r>
      <w:r w:rsidR="00682BB7">
        <w:rPr>
          <w:rFonts w:ascii="Verdana" w:hAnsi="Verdana"/>
          <w:sz w:val="20"/>
          <w:szCs w:val="20"/>
        </w:rPr>
        <w:t xml:space="preserve"> _______________</w:t>
      </w:r>
      <w:r w:rsidRPr="008E2240">
        <w:rPr>
          <w:rFonts w:ascii="Verdana" w:hAnsi="Verdana"/>
          <w:sz w:val="20"/>
          <w:szCs w:val="20"/>
        </w:rPr>
        <w:t xml:space="preserve"> ) nella presente procedura, con sede in </w:t>
      </w:r>
      <w:r w:rsidR="00682BB7">
        <w:rPr>
          <w:rFonts w:ascii="Verdana" w:hAnsi="Verdana"/>
          <w:sz w:val="20"/>
          <w:szCs w:val="20"/>
        </w:rPr>
        <w:t>___________________</w:t>
      </w:r>
      <w:r w:rsidRPr="008E2240">
        <w:rPr>
          <w:rFonts w:ascii="Verdana" w:hAnsi="Verdana"/>
          <w:sz w:val="20"/>
          <w:szCs w:val="20"/>
        </w:rPr>
        <w:t xml:space="preserve">, Via </w:t>
      </w:r>
      <w:r w:rsidR="00682BB7">
        <w:rPr>
          <w:rFonts w:ascii="Verdana" w:hAnsi="Verdana"/>
          <w:sz w:val="20"/>
          <w:szCs w:val="20"/>
        </w:rPr>
        <w:t>______________</w:t>
      </w:r>
      <w:r w:rsidRPr="008E2240">
        <w:rPr>
          <w:rFonts w:ascii="Verdana" w:hAnsi="Verdana"/>
          <w:sz w:val="20"/>
          <w:szCs w:val="20"/>
        </w:rPr>
        <w:t xml:space="preserve">, telefono </w:t>
      </w:r>
      <w:r w:rsidR="00682BB7">
        <w:rPr>
          <w:rFonts w:ascii="Verdana" w:hAnsi="Verdana"/>
          <w:sz w:val="20"/>
          <w:szCs w:val="20"/>
        </w:rPr>
        <w:t>____________</w:t>
      </w:r>
      <w:r w:rsidRPr="008E2240">
        <w:rPr>
          <w:rFonts w:ascii="Verdana" w:hAnsi="Verdana"/>
          <w:sz w:val="20"/>
          <w:szCs w:val="20"/>
        </w:rPr>
        <w:t>, e-mail</w:t>
      </w:r>
      <w:r w:rsidR="00682BB7">
        <w:rPr>
          <w:rFonts w:ascii="Verdana" w:hAnsi="Verdana"/>
          <w:sz w:val="20"/>
          <w:szCs w:val="20"/>
        </w:rPr>
        <w:t xml:space="preserve"> _______</w:t>
      </w:r>
      <w:r w:rsidRPr="008E2240">
        <w:rPr>
          <w:rFonts w:ascii="Verdana" w:hAnsi="Verdana"/>
          <w:sz w:val="20"/>
          <w:szCs w:val="20"/>
        </w:rPr>
        <w:t>@</w:t>
      </w:r>
      <w:r w:rsidR="00682BB7">
        <w:rPr>
          <w:rFonts w:ascii="Verdana" w:hAnsi="Verdana"/>
          <w:sz w:val="20"/>
          <w:szCs w:val="20"/>
        </w:rPr>
        <w:t>_______</w:t>
      </w:r>
      <w:r w:rsidRPr="008E2240">
        <w:rPr>
          <w:rFonts w:ascii="Verdana" w:hAnsi="Verdana"/>
          <w:sz w:val="20"/>
          <w:szCs w:val="20"/>
        </w:rPr>
        <w:t xml:space="preserve">, PEC </w:t>
      </w:r>
      <w:r w:rsidR="00682BB7">
        <w:rPr>
          <w:rFonts w:ascii="Verdana" w:hAnsi="Verdana"/>
          <w:sz w:val="20"/>
          <w:szCs w:val="20"/>
        </w:rPr>
        <w:t>_____________</w:t>
      </w:r>
      <w:r w:rsidRPr="008E2240">
        <w:rPr>
          <w:rFonts w:ascii="Verdana" w:hAnsi="Verdana"/>
          <w:sz w:val="20"/>
          <w:szCs w:val="20"/>
        </w:rPr>
        <w:t>@</w:t>
      </w:r>
      <w:r w:rsidR="00682BB7">
        <w:rPr>
          <w:rFonts w:ascii="Verdana" w:hAnsi="Verdana"/>
          <w:sz w:val="20"/>
          <w:szCs w:val="20"/>
        </w:rPr>
        <w:t>________________</w:t>
      </w:r>
      <w:r w:rsidRPr="008E2240">
        <w:rPr>
          <w:rFonts w:ascii="Verdana" w:hAnsi="Verdana"/>
          <w:sz w:val="20"/>
          <w:szCs w:val="20"/>
        </w:rPr>
        <w:t xml:space="preserve"> </w:t>
      </w:r>
    </w:p>
    <w:p w:rsidR="00A111EF" w:rsidRPr="008E2240" w:rsidRDefault="00A111EF" w:rsidP="00C954B0">
      <w:pPr>
        <w:pStyle w:val="Default"/>
        <w:spacing w:after="120"/>
        <w:jc w:val="both"/>
        <w:rPr>
          <w:rFonts w:ascii="Verdana" w:hAnsi="Verdana"/>
          <w:sz w:val="20"/>
          <w:szCs w:val="20"/>
        </w:rPr>
      </w:pPr>
      <w:r w:rsidRPr="008E2240">
        <w:rPr>
          <w:rFonts w:ascii="Verdana" w:hAnsi="Verdana"/>
          <w:b/>
          <w:bCs/>
          <w:sz w:val="20"/>
          <w:szCs w:val="20"/>
        </w:rPr>
        <w:t xml:space="preserve">DICHIARA </w:t>
      </w:r>
    </w:p>
    <w:p w:rsidR="00A111EF" w:rsidRPr="008E2240" w:rsidRDefault="00A111EF" w:rsidP="00C954B0">
      <w:pPr>
        <w:pStyle w:val="Default"/>
        <w:spacing w:after="120"/>
        <w:jc w:val="both"/>
        <w:rPr>
          <w:rFonts w:ascii="Verdana" w:hAnsi="Verdana"/>
          <w:sz w:val="20"/>
          <w:szCs w:val="20"/>
        </w:rPr>
      </w:pPr>
      <w:r w:rsidRPr="008E2240">
        <w:rPr>
          <w:rFonts w:ascii="Verdana" w:hAnsi="Verdana"/>
          <w:sz w:val="20"/>
          <w:szCs w:val="20"/>
        </w:rPr>
        <w:t>ai sensi dell’art. 13 del Regolamento UE n. 2016/679 relativo alla protezione delle persone fi</w:t>
      </w:r>
      <w:r w:rsidR="00682BB7">
        <w:rPr>
          <w:rFonts w:ascii="Verdana" w:hAnsi="Verdana"/>
          <w:sz w:val="20"/>
          <w:szCs w:val="20"/>
        </w:rPr>
        <w:t>siche con riguar</w:t>
      </w:r>
      <w:r w:rsidRPr="008E2240">
        <w:rPr>
          <w:rFonts w:ascii="Verdana" w:hAnsi="Verdana"/>
          <w:sz w:val="20"/>
          <w:szCs w:val="20"/>
        </w:rPr>
        <w:t xml:space="preserve">do al trattamento dei dati personali, nonché alla libera circolazione di tali dati, di aver letto l’informativa sul trattamento dei dati personali di cui sopra e di essere consapevole che i dati personali, anche giudiziari, raccolti saranno trattati, anche con strumenti informatici, esclusivamente nell’ambito della presente gara e per le finalità ivi descritte, e di essere stato informato circa i diritti di cui agli artt. da 15 a 23 del Regolamento UE n. 2016/679. </w:t>
      </w:r>
    </w:p>
    <w:p w:rsidR="00A111EF" w:rsidRDefault="00A111EF" w:rsidP="00C954B0">
      <w:pPr>
        <w:pStyle w:val="Default"/>
        <w:spacing w:after="120"/>
        <w:jc w:val="both"/>
        <w:rPr>
          <w:rFonts w:ascii="Verdana" w:hAnsi="Verdana"/>
          <w:sz w:val="20"/>
          <w:szCs w:val="20"/>
        </w:rPr>
      </w:pPr>
      <w:r w:rsidRPr="008E2240">
        <w:rPr>
          <w:rFonts w:ascii="Verdana" w:hAnsi="Verdana"/>
          <w:sz w:val="20"/>
          <w:szCs w:val="20"/>
        </w:rPr>
        <w:t xml:space="preserve">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 per le finalità descritte nell’informativa. </w:t>
      </w:r>
    </w:p>
    <w:p w:rsidR="00682BB7" w:rsidRPr="008E2240" w:rsidRDefault="00682BB7" w:rsidP="00C954B0">
      <w:pPr>
        <w:pStyle w:val="Default"/>
        <w:spacing w:after="120"/>
        <w:jc w:val="both"/>
        <w:rPr>
          <w:rFonts w:ascii="Verdana" w:hAnsi="Verdana"/>
          <w:sz w:val="20"/>
          <w:szCs w:val="20"/>
        </w:rPr>
      </w:pPr>
    </w:p>
    <w:p w:rsidR="00A111EF" w:rsidRPr="008E2240" w:rsidRDefault="00A111EF" w:rsidP="00682BB7">
      <w:pPr>
        <w:pStyle w:val="Default"/>
        <w:spacing w:after="120"/>
        <w:ind w:left="3600" w:firstLine="720"/>
        <w:jc w:val="both"/>
        <w:rPr>
          <w:rFonts w:ascii="Verdana" w:hAnsi="Verdana"/>
          <w:sz w:val="20"/>
          <w:szCs w:val="20"/>
        </w:rPr>
      </w:pPr>
      <w:r w:rsidRPr="008E2240">
        <w:rPr>
          <w:rFonts w:ascii="Verdana" w:hAnsi="Verdana" w:cs="Times New Roman"/>
          <w:sz w:val="20"/>
          <w:szCs w:val="20"/>
        </w:rPr>
        <w:t xml:space="preserve">Data </w:t>
      </w:r>
      <w:r w:rsidRPr="008E2240">
        <w:rPr>
          <w:rFonts w:ascii="Verdana" w:hAnsi="Verdana" w:cs="Times New Roman"/>
          <w:b/>
          <w:bCs/>
          <w:sz w:val="20"/>
          <w:szCs w:val="20"/>
        </w:rPr>
        <w:t xml:space="preserve">Timbro e firma del Legale Rappresentante </w:t>
      </w:r>
    </w:p>
    <w:p w:rsidR="00A111EF" w:rsidRPr="008E2240" w:rsidRDefault="00682BB7" w:rsidP="00682BB7">
      <w:pPr>
        <w:pStyle w:val="Corpotesto"/>
        <w:spacing w:before="6"/>
        <w:ind w:left="4320"/>
        <w:jc w:val="both"/>
        <w:rPr>
          <w:rFonts w:ascii="Verdana" w:hAnsi="Verdana"/>
          <w:b/>
        </w:rPr>
      </w:pPr>
      <w:r>
        <w:rPr>
          <w:rFonts w:ascii="Verdana" w:hAnsi="Verdana"/>
        </w:rPr>
        <w:t xml:space="preserve">   </w:t>
      </w:r>
      <w:r w:rsidR="00A111EF" w:rsidRPr="008E2240">
        <w:rPr>
          <w:rFonts w:ascii="Verdana" w:hAnsi="Verdana"/>
        </w:rPr>
        <w:t>_______________________________________</w:t>
      </w:r>
    </w:p>
    <w:sectPr w:rsidR="00A111EF" w:rsidRPr="008E2240" w:rsidSect="00282F5B">
      <w:headerReference w:type="default" r:id="rId8"/>
      <w:footerReference w:type="default" r:id="rId9"/>
      <w:pgSz w:w="11910" w:h="16840" w:code="9"/>
      <w:pgMar w:top="1701" w:right="851" w:bottom="1418" w:left="851" w:header="737"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3B5" w:rsidRDefault="004743B5">
      <w:r>
        <w:separator/>
      </w:r>
    </w:p>
  </w:endnote>
  <w:endnote w:type="continuationSeparator" w:id="0">
    <w:p w:rsidR="004743B5" w:rsidRDefault="0047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FE2" w:rsidRDefault="000547E0" w:rsidP="000547E0">
    <w:pPr>
      <w:spacing w:line="206" w:lineRule="exact"/>
      <w:ind w:left="20"/>
    </w:pPr>
    <w:r>
      <w:pict>
        <v:shapetype id="_x0000_t202" coordsize="21600,21600" o:spt="202" path="m,l,21600r21600,l21600,xe">
          <v:stroke joinstyle="miter"/>
          <v:path gradientshapeok="t" o:connecttype="rect"/>
        </v:shapetype>
        <v:shape id="_x0000_s2050" type="#_x0000_t202" style="position:absolute;left:0;text-align:left;margin-left:228.7pt;margin-top:794.45pt;width:151.45pt;height:12.6pt;z-index:-16080896;mso-position-horizontal-relative:page;mso-position-vertical-relative:page" filled="f" stroked="f">
          <v:textbox style="mso-next-textbox:#_x0000_s2050" inset="0,0,0,0">
            <w:txbxContent>
              <w:p w:rsidR="000547E0" w:rsidRPr="000547E0" w:rsidRDefault="000547E0" w:rsidP="000547E0">
                <w:pPr>
                  <w:widowControl/>
                  <w:adjustRightInd w:val="0"/>
                  <w:rPr>
                    <w:rFonts w:ascii="Palatino Linotype" w:eastAsiaTheme="minorHAnsi" w:hAnsi="Palatino Linotype" w:cs="Palatino Linotype"/>
                    <w:i/>
                    <w:color w:val="000000"/>
                    <w:sz w:val="16"/>
                    <w:szCs w:val="16"/>
                  </w:rPr>
                </w:pPr>
                <w:r w:rsidRPr="000547E0">
                  <w:rPr>
                    <w:rFonts w:ascii="Palatino Linotype" w:eastAsiaTheme="minorHAnsi" w:hAnsi="Palatino Linotype" w:cs="Palatino Linotype"/>
                    <w:i/>
                    <w:color w:val="000000"/>
                    <w:sz w:val="16"/>
                    <w:szCs w:val="16"/>
                  </w:rPr>
                  <w:t>Informativa resa ai sensi del GDPR 2016/679</w:t>
                </w:r>
              </w:p>
              <w:p w:rsidR="000547E0" w:rsidRPr="000547E0" w:rsidRDefault="000547E0" w:rsidP="000547E0">
                <w:pPr>
                  <w:widowControl/>
                  <w:adjustRightInd w:val="0"/>
                  <w:rPr>
                    <w:rFonts w:ascii="Palatino Linotype" w:eastAsiaTheme="minorHAnsi" w:hAnsi="Palatino Linotype" w:cs="Palatino Linotype"/>
                    <w:color w:val="000000"/>
                    <w:sz w:val="24"/>
                    <w:szCs w:val="24"/>
                  </w:rPr>
                </w:pPr>
                <w:r w:rsidRPr="000547E0">
                  <w:rPr>
                    <w:rFonts w:ascii="Palatino Linotype" w:eastAsiaTheme="minorHAnsi" w:hAnsi="Palatino Linotype" w:cs="Palatino Linotype"/>
                    <w:color w:val="000000"/>
                    <w:sz w:val="24"/>
                    <w:szCs w:val="24"/>
                  </w:rPr>
                  <w:t xml:space="preserve"> </w:t>
                </w:r>
                <w:proofErr w:type="spellStart"/>
                <w:r>
                  <w:rPr>
                    <w:rFonts w:ascii="Palatino Linotype" w:eastAsiaTheme="minorHAnsi" w:hAnsi="Palatino Linotype" w:cs="Palatino Linotype"/>
                    <w:color w:val="000000"/>
                    <w:sz w:val="24"/>
                    <w:szCs w:val="24"/>
                  </w:rPr>
                  <w:t>Inf</w:t>
                </w:r>
                <w:r w:rsidRPr="000547E0">
                  <w:rPr>
                    <w:rFonts w:ascii="Palatino Linotype" w:eastAsiaTheme="minorHAnsi" w:hAnsi="Palatino Linotype" w:cs="Palatino Linotype"/>
                    <w:b/>
                    <w:bCs/>
                    <w:i/>
                    <w:iCs/>
                    <w:color w:val="001F5F"/>
                    <w:sz w:val="14"/>
                    <w:szCs w:val="14"/>
                  </w:rPr>
                  <w:t>INFORMATIVA</w:t>
                </w:r>
                <w:proofErr w:type="spellEnd"/>
                <w:r w:rsidRPr="000547E0">
                  <w:rPr>
                    <w:rFonts w:ascii="Palatino Linotype" w:eastAsiaTheme="minorHAnsi" w:hAnsi="Palatino Linotype" w:cs="Palatino Linotype"/>
                    <w:b/>
                    <w:bCs/>
                    <w:i/>
                    <w:iCs/>
                    <w:color w:val="001F5F"/>
                    <w:sz w:val="14"/>
                    <w:szCs w:val="14"/>
                  </w:rPr>
                  <w:t xml:space="preserve"> RESA AI SENSI DEL GDPR </w:t>
                </w:r>
                <w:r w:rsidRPr="000547E0">
                  <w:rPr>
                    <w:rFonts w:ascii="Palatino Linotype" w:eastAsiaTheme="minorHAnsi" w:hAnsi="Palatino Linotype" w:cs="Palatino Linotype"/>
                    <w:b/>
                    <w:bCs/>
                    <w:i/>
                    <w:iCs/>
                    <w:color w:val="001F5F"/>
                    <w:sz w:val="18"/>
                    <w:szCs w:val="18"/>
                  </w:rPr>
                  <w:t>2016/679</w:t>
                </w:r>
              </w:p>
              <w:p w:rsidR="000547E0" w:rsidRPr="000547E0" w:rsidRDefault="000547E0" w:rsidP="000547E0">
                <w:pPr>
                  <w:widowControl/>
                  <w:adjustRightInd w:val="0"/>
                  <w:rPr>
                    <w:rFonts w:ascii="Palatino Linotype" w:eastAsiaTheme="minorHAnsi" w:hAnsi="Palatino Linotype" w:cs="Palatino Linotype"/>
                    <w:color w:val="000000"/>
                    <w:sz w:val="24"/>
                    <w:szCs w:val="24"/>
                  </w:rPr>
                </w:pPr>
                <w:r w:rsidRPr="000547E0">
                  <w:rPr>
                    <w:rFonts w:ascii="Palatino Linotype" w:eastAsiaTheme="minorHAnsi" w:hAnsi="Palatino Linotype" w:cs="Palatino Linotype"/>
                    <w:color w:val="000000"/>
                    <w:sz w:val="24"/>
                    <w:szCs w:val="24"/>
                  </w:rPr>
                  <w:t xml:space="preserve"> </w:t>
                </w:r>
                <w:r w:rsidRPr="000547E0">
                  <w:rPr>
                    <w:rFonts w:ascii="Palatino Linotype" w:eastAsiaTheme="minorHAnsi" w:hAnsi="Palatino Linotype" w:cs="Palatino Linotype"/>
                    <w:b/>
                    <w:bCs/>
                    <w:i/>
                    <w:iCs/>
                    <w:color w:val="001F5F"/>
                    <w:sz w:val="14"/>
                    <w:szCs w:val="14"/>
                  </w:rPr>
                  <w:t xml:space="preserve">INFORMATIVA RESA AI SENSI DEL GDPR </w:t>
                </w:r>
                <w:r w:rsidRPr="000547E0">
                  <w:rPr>
                    <w:rFonts w:ascii="Palatino Linotype" w:eastAsiaTheme="minorHAnsi" w:hAnsi="Palatino Linotype" w:cs="Palatino Linotype"/>
                    <w:b/>
                    <w:bCs/>
                    <w:i/>
                    <w:iCs/>
                    <w:color w:val="001F5F"/>
                    <w:sz w:val="18"/>
                    <w:szCs w:val="18"/>
                  </w:rPr>
                  <w:t>2016/679</w:t>
                </w:r>
              </w:p>
              <w:p w:rsidR="00142FE2" w:rsidRDefault="000547E0" w:rsidP="000547E0">
                <w:pPr>
                  <w:spacing w:line="164" w:lineRule="exact"/>
                  <w:ind w:left="20"/>
                  <w:rPr>
                    <w:rFonts w:ascii="Palatino Linotype"/>
                    <w:b/>
                    <w:sz w:val="14"/>
                  </w:rPr>
                </w:pPr>
                <w:r w:rsidRPr="000547E0">
                  <w:rPr>
                    <w:rFonts w:ascii="Palatino Linotype" w:eastAsiaTheme="minorHAnsi" w:hAnsi="Palatino Linotype" w:cs="Palatino Linotype"/>
                    <w:color w:val="000000"/>
                    <w:sz w:val="24"/>
                    <w:szCs w:val="24"/>
                  </w:rPr>
                  <w:t xml:space="preserve"> </w:t>
                </w:r>
                <w:r w:rsidRPr="000547E0">
                  <w:rPr>
                    <w:rFonts w:ascii="Palatino Linotype" w:eastAsiaTheme="minorHAnsi" w:hAnsi="Palatino Linotype" w:cs="Palatino Linotype"/>
                    <w:b/>
                    <w:bCs/>
                    <w:i/>
                    <w:iCs/>
                    <w:color w:val="001F5F"/>
                    <w:sz w:val="14"/>
                    <w:szCs w:val="14"/>
                  </w:rPr>
                  <w:t xml:space="preserve">INFORMATIVA RESA AI SENSI DEL GDPR </w:t>
                </w:r>
                <w:r w:rsidRPr="000547E0">
                  <w:rPr>
                    <w:rFonts w:ascii="Palatino Linotype" w:eastAsiaTheme="minorHAnsi" w:hAnsi="Palatino Linotype" w:cs="Palatino Linotype"/>
                    <w:b/>
                    <w:bCs/>
                    <w:i/>
                    <w:iCs/>
                    <w:color w:val="001F5F"/>
                    <w:sz w:val="18"/>
                    <w:szCs w:val="18"/>
                  </w:rPr>
                  <w:t>2016/679</w:t>
                </w:r>
              </w:p>
            </w:txbxContent>
          </v:textbox>
          <w10:wrap anchorx="page" anchory="page"/>
        </v:shape>
      </w:pict>
    </w:r>
    <w:r w:rsidR="004743B5">
      <w:pict>
        <v:shape id="_x0000_s2051" type="#_x0000_t202" style="position:absolute;left:0;text-align:left;margin-left:106.2pt;margin-top:769.9pt;width:411.4pt;height:11.15pt;z-index:-16081408;mso-position-horizontal-relative:page;mso-position-vertical-relative:page" filled="f" stroked="f">
          <v:textbox style="mso-next-textbox:#_x0000_s2051" inset="0,0,0,0">
            <w:txbxContent>
              <w:p w:rsidR="00142FE2" w:rsidRDefault="0043107E">
                <w:pPr>
                  <w:spacing w:line="206" w:lineRule="exact"/>
                  <w:ind w:left="20"/>
                  <w:rPr>
                    <w:rFonts w:ascii="Palatino Linotype"/>
                    <w:i/>
                    <w:sz w:val="18"/>
                  </w:rPr>
                </w:pPr>
                <w:r>
                  <w:rPr>
                    <w:rFonts w:ascii="Palatino Linotype"/>
                    <w:i/>
                    <w:color w:val="001F5F"/>
                    <w:sz w:val="18"/>
                  </w:rPr>
                  <w:t>Lavori per l</w:t>
                </w:r>
                <w:r>
                  <w:rPr>
                    <w:rFonts w:ascii="Palatino Linotype"/>
                    <w:i/>
                    <w:color w:val="001F5F"/>
                    <w:sz w:val="18"/>
                  </w:rPr>
                  <w:t>’</w:t>
                </w:r>
                <w:r>
                  <w:rPr>
                    <w:rFonts w:ascii="Palatino Linotype"/>
                    <w:i/>
                    <w:color w:val="001F5F"/>
                    <w:sz w:val="18"/>
                  </w:rPr>
                  <w:t>adeguamento dell</w:t>
                </w:r>
                <w:r>
                  <w:rPr>
                    <w:rFonts w:ascii="Palatino Linotype"/>
                    <w:i/>
                    <w:color w:val="001F5F"/>
                    <w:sz w:val="18"/>
                  </w:rPr>
                  <w:t>’</w:t>
                </w:r>
                <w:r>
                  <w:rPr>
                    <w:rFonts w:ascii="Palatino Linotype"/>
                    <w:i/>
                    <w:color w:val="001F5F"/>
                    <w:sz w:val="18"/>
                  </w:rPr>
                  <w:t>impianto di depurazione acque reflue in localit</w:t>
                </w:r>
                <w:r>
                  <w:rPr>
                    <w:rFonts w:ascii="Palatino Linotype"/>
                    <w:i/>
                    <w:color w:val="001F5F"/>
                    <w:sz w:val="18"/>
                  </w:rPr>
                  <w:t>à</w:t>
                </w:r>
                <w:r>
                  <w:rPr>
                    <w:rFonts w:ascii="Palatino Linotype"/>
                    <w:i/>
                    <w:color w:val="001F5F"/>
                    <w:sz w:val="18"/>
                  </w:rPr>
                  <w:t xml:space="preserve"> Gaudiano di Lavello </w:t>
                </w:r>
                <w:r>
                  <w:rPr>
                    <w:rFonts w:ascii="Palatino Linotype"/>
                    <w:i/>
                    <w:color w:val="001F5F"/>
                    <w:sz w:val="18"/>
                  </w:rPr>
                  <w:t>–</w:t>
                </w:r>
                <w:r>
                  <w:rPr>
                    <w:rFonts w:ascii="Palatino Linotype"/>
                    <w:i/>
                    <w:color w:val="001F5F"/>
                    <w:sz w:val="18"/>
                  </w:rPr>
                  <w:t xml:space="preserve"> Lav. 1705</w:t>
                </w:r>
              </w:p>
            </w:txbxContent>
          </v:textbox>
          <w10:wrap anchorx="page" anchory="page"/>
        </v:shape>
      </w:pict>
    </w:r>
    <w:r w:rsidR="004743B5">
      <w:pict>
        <v:shape id="_x0000_s2049" type="#_x0000_t202" style="position:absolute;left:0;text-align:left;margin-left:489.65pt;margin-top:806.25pt;width:53.15pt;height:11.15pt;z-index:-16080384;mso-position-horizontal-relative:page;mso-position-vertical-relative:page" filled="f" stroked="f">
          <v:textbox style="mso-next-textbox:#_x0000_s2049" inset="0,0,0,0">
            <w:txbxContent>
              <w:p w:rsidR="00142FE2" w:rsidRDefault="00651EB3">
                <w:pPr>
                  <w:spacing w:line="206" w:lineRule="exact"/>
                  <w:ind w:left="20"/>
                  <w:rPr>
                    <w:rFonts w:ascii="Palatino Linotype"/>
                    <w:b/>
                    <w:i/>
                    <w:sz w:val="18"/>
                  </w:rPr>
                </w:pPr>
                <w:r>
                  <w:rPr>
                    <w:rFonts w:ascii="Palatino Linotype"/>
                    <w:i/>
                    <w:color w:val="001F5F"/>
                    <w:sz w:val="18"/>
                  </w:rPr>
                  <w:t xml:space="preserve">Pag. </w:t>
                </w:r>
                <w:r>
                  <w:fldChar w:fldCharType="begin"/>
                </w:r>
                <w:r>
                  <w:rPr>
                    <w:rFonts w:ascii="Palatino Linotype"/>
                    <w:b/>
                    <w:i/>
                    <w:color w:val="001F5F"/>
                    <w:sz w:val="18"/>
                  </w:rPr>
                  <w:instrText xml:space="preserve"> PAGE </w:instrText>
                </w:r>
                <w:r>
                  <w:fldChar w:fldCharType="separate"/>
                </w:r>
                <w:r w:rsidR="000547E0">
                  <w:rPr>
                    <w:rFonts w:ascii="Palatino Linotype"/>
                    <w:b/>
                    <w:i/>
                    <w:noProof/>
                    <w:color w:val="001F5F"/>
                    <w:sz w:val="18"/>
                  </w:rPr>
                  <w:t>4</w:t>
                </w:r>
                <w:r>
                  <w:fldChar w:fldCharType="end"/>
                </w:r>
                <w:r>
                  <w:rPr>
                    <w:rFonts w:ascii="Palatino Linotype"/>
                    <w:b/>
                    <w:i/>
                    <w:color w:val="001F5F"/>
                    <w:sz w:val="18"/>
                  </w:rPr>
                  <w:t xml:space="preserve"> </w:t>
                </w:r>
                <w:r>
                  <w:rPr>
                    <w:rFonts w:ascii="Palatino Linotype"/>
                    <w:i/>
                    <w:color w:val="001F5F"/>
                    <w:sz w:val="18"/>
                  </w:rPr>
                  <w:t xml:space="preserve">di </w:t>
                </w:r>
                <w:r>
                  <w:rPr>
                    <w:rFonts w:ascii="Palatino Linotype"/>
                    <w:b/>
                    <w:i/>
                    <w:color w:val="001F5F"/>
                    <w:sz w:val="18"/>
                  </w:rPr>
                  <w:t>10</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3B5" w:rsidRDefault="004743B5">
      <w:r>
        <w:separator/>
      </w:r>
    </w:p>
  </w:footnote>
  <w:footnote w:type="continuationSeparator" w:id="0">
    <w:p w:rsidR="004743B5" w:rsidRDefault="00474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FE2" w:rsidRDefault="004743B5" w:rsidP="003E17DE">
    <w:pPr>
      <w:pStyle w:val="Corpotesto"/>
      <w:tabs>
        <w:tab w:val="left" w:pos="1751"/>
        <w:tab w:val="left" w:pos="1855"/>
      </w:tabs>
    </w:pPr>
    <w:r>
      <w:pict>
        <v:shapetype id="_x0000_t202" coordsize="21600,21600" o:spt="202" path="m,l,21600r21600,l21600,xe">
          <v:stroke joinstyle="miter"/>
          <v:path gradientshapeok="t" o:connecttype="rect"/>
        </v:shapetype>
        <v:shape id="_x0000_s2052" type="#_x0000_t202" style="position:absolute;margin-left:237.3pt;margin-top:31.2pt;width:152.9pt;height:44.4pt;z-index:-16081920;mso-position-horizontal-relative:page;mso-position-vertical-relative:page" filled="f" stroked="f">
          <v:textbox style="mso-next-textbox:#_x0000_s2052" inset="0,0,0,0">
            <w:txbxContent>
              <w:p w:rsidR="00142FE2" w:rsidRDefault="00932072">
                <w:pPr>
                  <w:spacing w:line="186" w:lineRule="exact"/>
                  <w:ind w:right="1"/>
                  <w:jc w:val="center"/>
                  <w:rPr>
                    <w:rFonts w:ascii="Palatino Linotype"/>
                    <w:i/>
                    <w:color w:val="001F5F"/>
                    <w:sz w:val="16"/>
                  </w:rPr>
                </w:pPr>
                <w:r>
                  <w:rPr>
                    <w:rFonts w:ascii="Palatino Linotype"/>
                    <w:i/>
                    <w:color w:val="001F5F"/>
                    <w:sz w:val="16"/>
                  </w:rPr>
                  <w:t>CONSORZIO DI BONIFICA</w:t>
                </w:r>
              </w:p>
              <w:p w:rsidR="00932072" w:rsidRDefault="00932072">
                <w:pPr>
                  <w:spacing w:line="186" w:lineRule="exact"/>
                  <w:ind w:right="1"/>
                  <w:jc w:val="center"/>
                  <w:rPr>
                    <w:rFonts w:ascii="Palatino Linotype"/>
                    <w:i/>
                    <w:sz w:val="16"/>
                  </w:rPr>
                </w:pPr>
                <w:r>
                  <w:rPr>
                    <w:rFonts w:ascii="Palatino Linotype"/>
                    <w:i/>
                    <w:color w:val="001F5F"/>
                    <w:sz w:val="16"/>
                  </w:rPr>
                  <w:t>DELLA BASILICATA</w:t>
                </w:r>
              </w:p>
              <w:p w:rsidR="00EC66E5" w:rsidRPr="00EC66E5" w:rsidRDefault="00651EB3" w:rsidP="00EC66E5">
                <w:pPr>
                  <w:spacing w:before="56" w:line="259" w:lineRule="auto"/>
                  <w:ind w:left="212" w:right="76"/>
                  <w:rPr>
                    <w:rFonts w:ascii="Palatino Linotype" w:hAnsi="Palatino Linotype"/>
                    <w:i/>
                    <w:color w:val="001F5F"/>
                    <w:sz w:val="16"/>
                  </w:rPr>
                </w:pPr>
                <w:r>
                  <w:rPr>
                    <w:rFonts w:ascii="Palatino Linotype" w:hAnsi="Palatino Linotype"/>
                    <w:i/>
                    <w:color w:val="001F5F"/>
                    <w:sz w:val="16"/>
                  </w:rPr>
                  <w:t xml:space="preserve">Via </w:t>
                </w:r>
                <w:r w:rsidR="00932072">
                  <w:rPr>
                    <w:rFonts w:ascii="Palatino Linotype" w:hAnsi="Palatino Linotype"/>
                    <w:i/>
                    <w:color w:val="001F5F"/>
                    <w:sz w:val="16"/>
                  </w:rPr>
                  <w:t>Annunziatella</w:t>
                </w:r>
                <w:r>
                  <w:rPr>
                    <w:rFonts w:ascii="Palatino Linotype" w:hAnsi="Palatino Linotype"/>
                    <w:i/>
                    <w:color w:val="001F5F"/>
                    <w:sz w:val="16"/>
                  </w:rPr>
                  <w:t>,</w:t>
                </w:r>
                <w:r w:rsidR="00932072">
                  <w:rPr>
                    <w:rFonts w:ascii="Palatino Linotype" w:hAnsi="Palatino Linotype"/>
                    <w:i/>
                    <w:color w:val="001F5F"/>
                    <w:sz w:val="16"/>
                  </w:rPr>
                  <w:t xml:space="preserve"> 64 – </w:t>
                </w:r>
                <w:proofErr w:type="gramStart"/>
                <w:r w:rsidR="00EC66E5">
                  <w:rPr>
                    <w:rFonts w:ascii="Palatino Linotype" w:hAnsi="Palatino Linotype"/>
                    <w:i/>
                    <w:color w:val="001F5F"/>
                    <w:sz w:val="16"/>
                  </w:rPr>
                  <w:t>75100</w:t>
                </w:r>
                <w:r w:rsidR="00EC66E5">
                  <w:rPr>
                    <w:rFonts w:ascii="Calibri" w:hAnsi="Calibri"/>
                  </w:rPr>
                  <w:t xml:space="preserve">  </w:t>
                </w:r>
                <w:r w:rsidR="00EC66E5" w:rsidRPr="00A111EF">
                  <w:rPr>
                    <w:rFonts w:ascii="Calibri" w:hAnsi="Calibri"/>
                    <w:i/>
                  </w:rPr>
                  <w:t>M</w:t>
                </w:r>
                <w:r w:rsidR="00EC66E5" w:rsidRPr="00A111EF">
                  <w:rPr>
                    <w:rFonts w:ascii="Palatino Linotype" w:hAnsi="Palatino Linotype"/>
                    <w:i/>
                    <w:color w:val="001F5F"/>
                    <w:sz w:val="16"/>
                  </w:rPr>
                  <w:t>atera</w:t>
                </w:r>
                <w:proofErr w:type="gramEnd"/>
              </w:p>
              <w:p w:rsidR="00142FE2" w:rsidRDefault="00142FE2">
                <w:pPr>
                  <w:jc w:val="center"/>
                  <w:rPr>
                    <w:rFonts w:ascii="Palatino Linotype" w:hAnsi="Palatino Linotype"/>
                    <w:i/>
                    <w:sz w:val="16"/>
                  </w:rPr>
                </w:pPr>
              </w:p>
            </w:txbxContent>
          </v:textbox>
          <w10:wrap anchorx="page" anchory="page"/>
        </v:shape>
      </w:pict>
    </w:r>
    <w:r w:rsidR="00EC66E5" w:rsidRPr="00932072">
      <w:rPr>
        <w:rFonts w:ascii="Calibri" w:hAnsi="Calibri" w:cs="Calibri"/>
        <w:noProof/>
        <w:sz w:val="22"/>
        <w:szCs w:val="22"/>
        <w:lang w:eastAsia="it-IT"/>
      </w:rPr>
      <w:drawing>
        <wp:anchor distT="0" distB="0" distL="114300" distR="114300" simplePos="0" relativeHeight="251661312" behindDoc="0" locked="0" layoutInCell="1" allowOverlap="1" wp14:anchorId="1221817E" wp14:editId="2A718848">
          <wp:simplePos x="0" y="0"/>
          <wp:positionH relativeFrom="column">
            <wp:posOffset>197485</wp:posOffset>
          </wp:positionH>
          <wp:positionV relativeFrom="paragraph">
            <wp:posOffset>32105</wp:posOffset>
          </wp:positionV>
          <wp:extent cx="459105" cy="438150"/>
          <wp:effectExtent l="0" t="0" r="0" b="0"/>
          <wp:wrapSquare wrapText="bothSides"/>
          <wp:docPr id="14" name="Immagine 14"/>
          <wp:cNvGraphicFramePr/>
          <a:graphic xmlns:a="http://schemas.openxmlformats.org/drawingml/2006/main">
            <a:graphicData uri="http://schemas.openxmlformats.org/drawingml/2006/picture">
              <pic:pic xmlns:pic="http://schemas.openxmlformats.org/drawingml/2006/picture">
                <pic:nvPicPr>
                  <pic:cNvPr id="15" name="Immagine 15"/>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459105" cy="438150"/>
                  </a:xfrm>
                  <a:prstGeom prst="rect">
                    <a:avLst/>
                  </a:prstGeom>
                  <a:noFill/>
                  <a:ln>
                    <a:noFill/>
                  </a:ln>
                </pic:spPr>
              </pic:pic>
            </a:graphicData>
          </a:graphic>
          <wp14:sizeRelV relativeFrom="margin">
            <wp14:pctHeight>0</wp14:pctHeight>
          </wp14:sizeRelV>
        </wp:anchor>
      </w:drawing>
    </w:r>
    <w:r w:rsidR="00932072" w:rsidRPr="00932072">
      <w:rPr>
        <w:rFonts w:ascii="Calibri" w:hAnsi="Calibri" w:cs="Calibri"/>
        <w:noProof/>
        <w:sz w:val="22"/>
        <w:szCs w:val="22"/>
        <w:lang w:eastAsia="it-IT"/>
      </w:rPr>
      <w:drawing>
        <wp:anchor distT="0" distB="0" distL="114300" distR="114300" simplePos="0" relativeHeight="251657216" behindDoc="0" locked="0" layoutInCell="1" allowOverlap="1">
          <wp:simplePos x="0" y="0"/>
          <wp:positionH relativeFrom="column">
            <wp:posOffset>197764</wp:posOffset>
          </wp:positionH>
          <wp:positionV relativeFrom="paragraph">
            <wp:posOffset>10160</wp:posOffset>
          </wp:positionV>
          <wp:extent cx="459105" cy="438150"/>
          <wp:effectExtent l="0" t="0" r="0" b="0"/>
          <wp:wrapSquare wrapText="bothSides"/>
          <wp:docPr id="15" name="Immagine 15"/>
          <wp:cNvGraphicFramePr/>
          <a:graphic xmlns:a="http://schemas.openxmlformats.org/drawingml/2006/main">
            <a:graphicData uri="http://schemas.openxmlformats.org/drawingml/2006/picture">
              <pic:pic xmlns:pic="http://schemas.openxmlformats.org/drawingml/2006/picture">
                <pic:nvPicPr>
                  <pic:cNvPr id="15" name="Immagine 15"/>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459105" cy="438150"/>
                  </a:xfrm>
                  <a:prstGeom prst="rect">
                    <a:avLst/>
                  </a:prstGeom>
                  <a:noFill/>
                  <a:ln>
                    <a:noFill/>
                  </a:ln>
                </pic:spPr>
              </pic:pic>
            </a:graphicData>
          </a:graphic>
          <wp14:sizeRelV relativeFrom="margin">
            <wp14:pctHeight>0</wp14:pctHeight>
          </wp14:sizeRelV>
        </wp:anchor>
      </w:drawing>
    </w:r>
    <w:r w:rsidR="00932072">
      <w:tab/>
    </w:r>
    <w:r w:rsidR="0093207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80BE9"/>
    <w:multiLevelType w:val="hybridMultilevel"/>
    <w:tmpl w:val="4172FDA4"/>
    <w:lvl w:ilvl="0" w:tplc="1BDE98C8">
      <w:start w:val="9"/>
      <w:numFmt w:val="decimal"/>
      <w:lvlText w:val="%1."/>
      <w:lvlJc w:val="left"/>
      <w:pPr>
        <w:ind w:left="856" w:hanging="360"/>
        <w:jc w:val="left"/>
      </w:pPr>
      <w:rPr>
        <w:rFonts w:ascii="Times New Roman" w:eastAsia="Times New Roman" w:hAnsi="Times New Roman" w:cs="Times New Roman" w:hint="default"/>
        <w:b/>
        <w:bCs/>
        <w:color w:val="4471C4"/>
        <w:spacing w:val="0"/>
        <w:w w:val="99"/>
        <w:sz w:val="20"/>
        <w:szCs w:val="20"/>
        <w:lang w:val="it-IT" w:eastAsia="en-US" w:bidi="ar-SA"/>
      </w:rPr>
    </w:lvl>
    <w:lvl w:ilvl="1" w:tplc="B61A927A">
      <w:numFmt w:val="bullet"/>
      <w:lvlText w:val="•"/>
      <w:lvlJc w:val="left"/>
      <w:pPr>
        <w:ind w:left="1782" w:hanging="360"/>
      </w:pPr>
      <w:rPr>
        <w:rFonts w:hint="default"/>
        <w:lang w:val="it-IT" w:eastAsia="en-US" w:bidi="ar-SA"/>
      </w:rPr>
    </w:lvl>
    <w:lvl w:ilvl="2" w:tplc="FDB47612">
      <w:numFmt w:val="bullet"/>
      <w:lvlText w:val="•"/>
      <w:lvlJc w:val="left"/>
      <w:pPr>
        <w:ind w:left="2705" w:hanging="360"/>
      </w:pPr>
      <w:rPr>
        <w:rFonts w:hint="default"/>
        <w:lang w:val="it-IT" w:eastAsia="en-US" w:bidi="ar-SA"/>
      </w:rPr>
    </w:lvl>
    <w:lvl w:ilvl="3" w:tplc="FF7CD6AA">
      <w:numFmt w:val="bullet"/>
      <w:lvlText w:val="•"/>
      <w:lvlJc w:val="left"/>
      <w:pPr>
        <w:ind w:left="3627" w:hanging="360"/>
      </w:pPr>
      <w:rPr>
        <w:rFonts w:hint="default"/>
        <w:lang w:val="it-IT" w:eastAsia="en-US" w:bidi="ar-SA"/>
      </w:rPr>
    </w:lvl>
    <w:lvl w:ilvl="4" w:tplc="DAC65AD6">
      <w:numFmt w:val="bullet"/>
      <w:lvlText w:val="•"/>
      <w:lvlJc w:val="left"/>
      <w:pPr>
        <w:ind w:left="4550" w:hanging="360"/>
      </w:pPr>
      <w:rPr>
        <w:rFonts w:hint="default"/>
        <w:lang w:val="it-IT" w:eastAsia="en-US" w:bidi="ar-SA"/>
      </w:rPr>
    </w:lvl>
    <w:lvl w:ilvl="5" w:tplc="4064B224">
      <w:numFmt w:val="bullet"/>
      <w:lvlText w:val="•"/>
      <w:lvlJc w:val="left"/>
      <w:pPr>
        <w:ind w:left="5473" w:hanging="360"/>
      </w:pPr>
      <w:rPr>
        <w:rFonts w:hint="default"/>
        <w:lang w:val="it-IT" w:eastAsia="en-US" w:bidi="ar-SA"/>
      </w:rPr>
    </w:lvl>
    <w:lvl w:ilvl="6" w:tplc="B3CAE2F8">
      <w:numFmt w:val="bullet"/>
      <w:lvlText w:val="•"/>
      <w:lvlJc w:val="left"/>
      <w:pPr>
        <w:ind w:left="6395" w:hanging="360"/>
      </w:pPr>
      <w:rPr>
        <w:rFonts w:hint="default"/>
        <w:lang w:val="it-IT" w:eastAsia="en-US" w:bidi="ar-SA"/>
      </w:rPr>
    </w:lvl>
    <w:lvl w:ilvl="7" w:tplc="F126D650">
      <w:numFmt w:val="bullet"/>
      <w:lvlText w:val="•"/>
      <w:lvlJc w:val="left"/>
      <w:pPr>
        <w:ind w:left="7318" w:hanging="360"/>
      </w:pPr>
      <w:rPr>
        <w:rFonts w:hint="default"/>
        <w:lang w:val="it-IT" w:eastAsia="en-US" w:bidi="ar-SA"/>
      </w:rPr>
    </w:lvl>
    <w:lvl w:ilvl="8" w:tplc="3788AB18">
      <w:numFmt w:val="bullet"/>
      <w:lvlText w:val="•"/>
      <w:lvlJc w:val="left"/>
      <w:pPr>
        <w:ind w:left="8241" w:hanging="360"/>
      </w:pPr>
      <w:rPr>
        <w:rFonts w:hint="default"/>
        <w:lang w:val="it-IT" w:eastAsia="en-US" w:bidi="ar-SA"/>
      </w:rPr>
    </w:lvl>
  </w:abstractNum>
  <w:abstractNum w:abstractNumId="1" w15:restartNumberingAfterBreak="0">
    <w:nsid w:val="10956475"/>
    <w:multiLevelType w:val="hybridMultilevel"/>
    <w:tmpl w:val="498C1578"/>
    <w:lvl w:ilvl="0" w:tplc="ECF88410">
      <w:numFmt w:val="bullet"/>
      <w:lvlText w:val="▪"/>
      <w:lvlJc w:val="left"/>
      <w:pPr>
        <w:ind w:left="496" w:hanging="284"/>
      </w:pPr>
      <w:rPr>
        <w:rFonts w:ascii="Times New Roman" w:eastAsia="Times New Roman" w:hAnsi="Times New Roman" w:cs="Times New Roman" w:hint="default"/>
        <w:i/>
        <w:w w:val="99"/>
        <w:sz w:val="20"/>
        <w:szCs w:val="20"/>
        <w:lang w:val="it-IT" w:eastAsia="en-US" w:bidi="ar-SA"/>
      </w:rPr>
    </w:lvl>
    <w:lvl w:ilvl="1" w:tplc="034CC688">
      <w:numFmt w:val="bullet"/>
      <w:lvlText w:val="•"/>
      <w:lvlJc w:val="left"/>
      <w:pPr>
        <w:ind w:left="1458" w:hanging="284"/>
      </w:pPr>
      <w:rPr>
        <w:rFonts w:hint="default"/>
        <w:lang w:val="it-IT" w:eastAsia="en-US" w:bidi="ar-SA"/>
      </w:rPr>
    </w:lvl>
    <w:lvl w:ilvl="2" w:tplc="F0AEF5BC">
      <w:numFmt w:val="bullet"/>
      <w:lvlText w:val="•"/>
      <w:lvlJc w:val="left"/>
      <w:pPr>
        <w:ind w:left="2417" w:hanging="284"/>
      </w:pPr>
      <w:rPr>
        <w:rFonts w:hint="default"/>
        <w:lang w:val="it-IT" w:eastAsia="en-US" w:bidi="ar-SA"/>
      </w:rPr>
    </w:lvl>
    <w:lvl w:ilvl="3" w:tplc="F586DB94">
      <w:numFmt w:val="bullet"/>
      <w:lvlText w:val="•"/>
      <w:lvlJc w:val="left"/>
      <w:pPr>
        <w:ind w:left="3375" w:hanging="284"/>
      </w:pPr>
      <w:rPr>
        <w:rFonts w:hint="default"/>
        <w:lang w:val="it-IT" w:eastAsia="en-US" w:bidi="ar-SA"/>
      </w:rPr>
    </w:lvl>
    <w:lvl w:ilvl="4" w:tplc="6E8686B6">
      <w:numFmt w:val="bullet"/>
      <w:lvlText w:val="•"/>
      <w:lvlJc w:val="left"/>
      <w:pPr>
        <w:ind w:left="4334" w:hanging="284"/>
      </w:pPr>
      <w:rPr>
        <w:rFonts w:hint="default"/>
        <w:lang w:val="it-IT" w:eastAsia="en-US" w:bidi="ar-SA"/>
      </w:rPr>
    </w:lvl>
    <w:lvl w:ilvl="5" w:tplc="890C0854">
      <w:numFmt w:val="bullet"/>
      <w:lvlText w:val="•"/>
      <w:lvlJc w:val="left"/>
      <w:pPr>
        <w:ind w:left="5293" w:hanging="284"/>
      </w:pPr>
      <w:rPr>
        <w:rFonts w:hint="default"/>
        <w:lang w:val="it-IT" w:eastAsia="en-US" w:bidi="ar-SA"/>
      </w:rPr>
    </w:lvl>
    <w:lvl w:ilvl="6" w:tplc="D31A34B2">
      <w:numFmt w:val="bullet"/>
      <w:lvlText w:val="•"/>
      <w:lvlJc w:val="left"/>
      <w:pPr>
        <w:ind w:left="6251" w:hanging="284"/>
      </w:pPr>
      <w:rPr>
        <w:rFonts w:hint="default"/>
        <w:lang w:val="it-IT" w:eastAsia="en-US" w:bidi="ar-SA"/>
      </w:rPr>
    </w:lvl>
    <w:lvl w:ilvl="7" w:tplc="E08E6518">
      <w:numFmt w:val="bullet"/>
      <w:lvlText w:val="•"/>
      <w:lvlJc w:val="left"/>
      <w:pPr>
        <w:ind w:left="7210" w:hanging="284"/>
      </w:pPr>
      <w:rPr>
        <w:rFonts w:hint="default"/>
        <w:lang w:val="it-IT" w:eastAsia="en-US" w:bidi="ar-SA"/>
      </w:rPr>
    </w:lvl>
    <w:lvl w:ilvl="8" w:tplc="C742B608">
      <w:numFmt w:val="bullet"/>
      <w:lvlText w:val="•"/>
      <w:lvlJc w:val="left"/>
      <w:pPr>
        <w:ind w:left="8169" w:hanging="284"/>
      </w:pPr>
      <w:rPr>
        <w:rFonts w:hint="default"/>
        <w:lang w:val="it-IT" w:eastAsia="en-US" w:bidi="ar-SA"/>
      </w:rPr>
    </w:lvl>
  </w:abstractNum>
  <w:abstractNum w:abstractNumId="2" w15:restartNumberingAfterBreak="0">
    <w:nsid w:val="12546106"/>
    <w:multiLevelType w:val="hybridMultilevel"/>
    <w:tmpl w:val="F82A03B0"/>
    <w:lvl w:ilvl="0" w:tplc="B1B88FA2">
      <w:numFmt w:val="bullet"/>
      <w:lvlText w:val="▪"/>
      <w:lvlJc w:val="left"/>
      <w:pPr>
        <w:ind w:left="496" w:hanging="284"/>
      </w:pPr>
      <w:rPr>
        <w:rFonts w:ascii="Times New Roman" w:eastAsia="Times New Roman" w:hAnsi="Times New Roman" w:cs="Times New Roman" w:hint="default"/>
        <w:w w:val="99"/>
        <w:sz w:val="20"/>
        <w:szCs w:val="20"/>
        <w:lang w:val="it-IT" w:eastAsia="en-US" w:bidi="ar-SA"/>
      </w:rPr>
    </w:lvl>
    <w:lvl w:ilvl="1" w:tplc="BCFCB816">
      <w:numFmt w:val="bullet"/>
      <w:lvlText w:val="▪"/>
      <w:lvlJc w:val="left"/>
      <w:pPr>
        <w:ind w:left="496" w:hanging="120"/>
      </w:pPr>
      <w:rPr>
        <w:rFonts w:ascii="Times New Roman" w:eastAsia="Times New Roman" w:hAnsi="Times New Roman" w:cs="Times New Roman" w:hint="default"/>
        <w:w w:val="99"/>
        <w:sz w:val="20"/>
        <w:szCs w:val="20"/>
        <w:lang w:val="it-IT" w:eastAsia="en-US" w:bidi="ar-SA"/>
      </w:rPr>
    </w:lvl>
    <w:lvl w:ilvl="2" w:tplc="AE740E5A">
      <w:numFmt w:val="bullet"/>
      <w:lvlText w:val="•"/>
      <w:lvlJc w:val="left"/>
      <w:pPr>
        <w:ind w:left="2417" w:hanging="120"/>
      </w:pPr>
      <w:rPr>
        <w:rFonts w:hint="default"/>
        <w:lang w:val="it-IT" w:eastAsia="en-US" w:bidi="ar-SA"/>
      </w:rPr>
    </w:lvl>
    <w:lvl w:ilvl="3" w:tplc="156069BC">
      <w:numFmt w:val="bullet"/>
      <w:lvlText w:val="•"/>
      <w:lvlJc w:val="left"/>
      <w:pPr>
        <w:ind w:left="3375" w:hanging="120"/>
      </w:pPr>
      <w:rPr>
        <w:rFonts w:hint="default"/>
        <w:lang w:val="it-IT" w:eastAsia="en-US" w:bidi="ar-SA"/>
      </w:rPr>
    </w:lvl>
    <w:lvl w:ilvl="4" w:tplc="E4041828">
      <w:numFmt w:val="bullet"/>
      <w:lvlText w:val="•"/>
      <w:lvlJc w:val="left"/>
      <w:pPr>
        <w:ind w:left="4334" w:hanging="120"/>
      </w:pPr>
      <w:rPr>
        <w:rFonts w:hint="default"/>
        <w:lang w:val="it-IT" w:eastAsia="en-US" w:bidi="ar-SA"/>
      </w:rPr>
    </w:lvl>
    <w:lvl w:ilvl="5" w:tplc="34C6D9FC">
      <w:numFmt w:val="bullet"/>
      <w:lvlText w:val="•"/>
      <w:lvlJc w:val="left"/>
      <w:pPr>
        <w:ind w:left="5293" w:hanging="120"/>
      </w:pPr>
      <w:rPr>
        <w:rFonts w:hint="default"/>
        <w:lang w:val="it-IT" w:eastAsia="en-US" w:bidi="ar-SA"/>
      </w:rPr>
    </w:lvl>
    <w:lvl w:ilvl="6" w:tplc="475610E8">
      <w:numFmt w:val="bullet"/>
      <w:lvlText w:val="•"/>
      <w:lvlJc w:val="left"/>
      <w:pPr>
        <w:ind w:left="6251" w:hanging="120"/>
      </w:pPr>
      <w:rPr>
        <w:rFonts w:hint="default"/>
        <w:lang w:val="it-IT" w:eastAsia="en-US" w:bidi="ar-SA"/>
      </w:rPr>
    </w:lvl>
    <w:lvl w:ilvl="7" w:tplc="EBC0BD6C">
      <w:numFmt w:val="bullet"/>
      <w:lvlText w:val="•"/>
      <w:lvlJc w:val="left"/>
      <w:pPr>
        <w:ind w:left="7210" w:hanging="120"/>
      </w:pPr>
      <w:rPr>
        <w:rFonts w:hint="default"/>
        <w:lang w:val="it-IT" w:eastAsia="en-US" w:bidi="ar-SA"/>
      </w:rPr>
    </w:lvl>
    <w:lvl w:ilvl="8" w:tplc="4B486DFE">
      <w:numFmt w:val="bullet"/>
      <w:lvlText w:val="•"/>
      <w:lvlJc w:val="left"/>
      <w:pPr>
        <w:ind w:left="8169" w:hanging="120"/>
      </w:pPr>
      <w:rPr>
        <w:rFonts w:hint="default"/>
        <w:lang w:val="it-IT" w:eastAsia="en-US" w:bidi="ar-SA"/>
      </w:rPr>
    </w:lvl>
  </w:abstractNum>
  <w:abstractNum w:abstractNumId="3" w15:restartNumberingAfterBreak="0">
    <w:nsid w:val="270C3CF1"/>
    <w:multiLevelType w:val="hybridMultilevel"/>
    <w:tmpl w:val="55EA4E7A"/>
    <w:lvl w:ilvl="0" w:tplc="27066554">
      <w:start w:val="1"/>
      <w:numFmt w:val="decimal"/>
      <w:lvlText w:val="%1"/>
      <w:lvlJc w:val="left"/>
      <w:pPr>
        <w:ind w:left="212" w:hanging="126"/>
        <w:jc w:val="left"/>
      </w:pPr>
      <w:rPr>
        <w:rFonts w:hint="default"/>
        <w:w w:val="99"/>
        <w:position w:val="7"/>
        <w:lang w:val="it-IT" w:eastAsia="en-US" w:bidi="ar-SA"/>
      </w:rPr>
    </w:lvl>
    <w:lvl w:ilvl="1" w:tplc="ACACCEFC">
      <w:start w:val="1"/>
      <w:numFmt w:val="decimal"/>
      <w:lvlText w:val="%2."/>
      <w:lvlJc w:val="left"/>
      <w:pPr>
        <w:ind w:left="856" w:hanging="360"/>
        <w:jc w:val="left"/>
      </w:pPr>
      <w:rPr>
        <w:rFonts w:hint="default"/>
        <w:b/>
        <w:bCs/>
        <w:spacing w:val="0"/>
        <w:w w:val="99"/>
        <w:lang w:val="it-IT" w:eastAsia="en-US" w:bidi="ar-SA"/>
      </w:rPr>
    </w:lvl>
    <w:lvl w:ilvl="2" w:tplc="391680A4">
      <w:numFmt w:val="bullet"/>
      <w:lvlText w:val="-"/>
      <w:lvlJc w:val="left"/>
      <w:pPr>
        <w:ind w:left="1065" w:hanging="118"/>
      </w:pPr>
      <w:rPr>
        <w:rFonts w:ascii="Times New Roman" w:eastAsia="Times New Roman" w:hAnsi="Times New Roman" w:cs="Times New Roman" w:hint="default"/>
        <w:b/>
        <w:bCs/>
        <w:color w:val="4471C4"/>
        <w:w w:val="99"/>
        <w:sz w:val="20"/>
        <w:szCs w:val="20"/>
        <w:lang w:val="it-IT" w:eastAsia="en-US" w:bidi="ar-SA"/>
      </w:rPr>
    </w:lvl>
    <w:lvl w:ilvl="3" w:tplc="9A44CE2E">
      <w:numFmt w:val="bullet"/>
      <w:lvlText w:val="•"/>
      <w:lvlJc w:val="left"/>
      <w:pPr>
        <w:ind w:left="2188" w:hanging="118"/>
      </w:pPr>
      <w:rPr>
        <w:rFonts w:hint="default"/>
        <w:lang w:val="it-IT" w:eastAsia="en-US" w:bidi="ar-SA"/>
      </w:rPr>
    </w:lvl>
    <w:lvl w:ilvl="4" w:tplc="4D4E39D8">
      <w:numFmt w:val="bullet"/>
      <w:lvlText w:val="•"/>
      <w:lvlJc w:val="left"/>
      <w:pPr>
        <w:ind w:left="3316" w:hanging="118"/>
      </w:pPr>
      <w:rPr>
        <w:rFonts w:hint="default"/>
        <w:lang w:val="it-IT" w:eastAsia="en-US" w:bidi="ar-SA"/>
      </w:rPr>
    </w:lvl>
    <w:lvl w:ilvl="5" w:tplc="A1722222">
      <w:numFmt w:val="bullet"/>
      <w:lvlText w:val="•"/>
      <w:lvlJc w:val="left"/>
      <w:pPr>
        <w:ind w:left="4444" w:hanging="118"/>
      </w:pPr>
      <w:rPr>
        <w:rFonts w:hint="default"/>
        <w:lang w:val="it-IT" w:eastAsia="en-US" w:bidi="ar-SA"/>
      </w:rPr>
    </w:lvl>
    <w:lvl w:ilvl="6" w:tplc="F35CBC50">
      <w:numFmt w:val="bullet"/>
      <w:lvlText w:val="•"/>
      <w:lvlJc w:val="left"/>
      <w:pPr>
        <w:ind w:left="5573" w:hanging="118"/>
      </w:pPr>
      <w:rPr>
        <w:rFonts w:hint="default"/>
        <w:lang w:val="it-IT" w:eastAsia="en-US" w:bidi="ar-SA"/>
      </w:rPr>
    </w:lvl>
    <w:lvl w:ilvl="7" w:tplc="DEACE656">
      <w:numFmt w:val="bullet"/>
      <w:lvlText w:val="•"/>
      <w:lvlJc w:val="left"/>
      <w:pPr>
        <w:ind w:left="6701" w:hanging="118"/>
      </w:pPr>
      <w:rPr>
        <w:rFonts w:hint="default"/>
        <w:lang w:val="it-IT" w:eastAsia="en-US" w:bidi="ar-SA"/>
      </w:rPr>
    </w:lvl>
    <w:lvl w:ilvl="8" w:tplc="1DF2287C">
      <w:numFmt w:val="bullet"/>
      <w:lvlText w:val="•"/>
      <w:lvlJc w:val="left"/>
      <w:pPr>
        <w:ind w:left="7829" w:hanging="118"/>
      </w:pPr>
      <w:rPr>
        <w:rFonts w:hint="default"/>
        <w:lang w:val="it-IT" w:eastAsia="en-US" w:bidi="ar-SA"/>
      </w:rPr>
    </w:lvl>
  </w:abstractNum>
  <w:abstractNum w:abstractNumId="4" w15:restartNumberingAfterBreak="0">
    <w:nsid w:val="31387D93"/>
    <w:multiLevelType w:val="hybridMultilevel"/>
    <w:tmpl w:val="6AC2264A"/>
    <w:lvl w:ilvl="0" w:tplc="59A81790">
      <w:numFmt w:val="bullet"/>
      <w:lvlText w:val="▪"/>
      <w:lvlJc w:val="left"/>
      <w:pPr>
        <w:ind w:left="496" w:hanging="284"/>
      </w:pPr>
      <w:rPr>
        <w:rFonts w:ascii="Times New Roman" w:eastAsia="Times New Roman" w:hAnsi="Times New Roman" w:cs="Times New Roman" w:hint="default"/>
        <w:b/>
        <w:bCs/>
        <w:w w:val="99"/>
        <w:sz w:val="20"/>
        <w:szCs w:val="20"/>
        <w:lang w:val="it-IT" w:eastAsia="en-US" w:bidi="ar-SA"/>
      </w:rPr>
    </w:lvl>
    <w:lvl w:ilvl="1" w:tplc="57CA4BF0">
      <w:numFmt w:val="bullet"/>
      <w:lvlText w:val="▪"/>
      <w:lvlJc w:val="left"/>
      <w:pPr>
        <w:ind w:left="782" w:hanging="286"/>
      </w:pPr>
      <w:rPr>
        <w:rFonts w:ascii="Times New Roman" w:eastAsia="Times New Roman" w:hAnsi="Times New Roman" w:cs="Times New Roman" w:hint="default"/>
        <w:w w:val="99"/>
        <w:sz w:val="20"/>
        <w:szCs w:val="20"/>
        <w:lang w:val="it-IT" w:eastAsia="en-US" w:bidi="ar-SA"/>
      </w:rPr>
    </w:lvl>
    <w:lvl w:ilvl="2" w:tplc="BE2E94B4">
      <w:numFmt w:val="bullet"/>
      <w:lvlText w:val="•"/>
      <w:lvlJc w:val="left"/>
      <w:pPr>
        <w:ind w:left="1814" w:hanging="286"/>
      </w:pPr>
      <w:rPr>
        <w:rFonts w:hint="default"/>
        <w:lang w:val="it-IT" w:eastAsia="en-US" w:bidi="ar-SA"/>
      </w:rPr>
    </w:lvl>
    <w:lvl w:ilvl="3" w:tplc="2CDEA932">
      <w:numFmt w:val="bullet"/>
      <w:lvlText w:val="•"/>
      <w:lvlJc w:val="left"/>
      <w:pPr>
        <w:ind w:left="2848" w:hanging="286"/>
      </w:pPr>
      <w:rPr>
        <w:rFonts w:hint="default"/>
        <w:lang w:val="it-IT" w:eastAsia="en-US" w:bidi="ar-SA"/>
      </w:rPr>
    </w:lvl>
    <w:lvl w:ilvl="4" w:tplc="70FAC764">
      <w:numFmt w:val="bullet"/>
      <w:lvlText w:val="•"/>
      <w:lvlJc w:val="left"/>
      <w:pPr>
        <w:ind w:left="3882" w:hanging="286"/>
      </w:pPr>
      <w:rPr>
        <w:rFonts w:hint="default"/>
        <w:lang w:val="it-IT" w:eastAsia="en-US" w:bidi="ar-SA"/>
      </w:rPr>
    </w:lvl>
    <w:lvl w:ilvl="5" w:tplc="F7A87DF4">
      <w:numFmt w:val="bullet"/>
      <w:lvlText w:val="•"/>
      <w:lvlJc w:val="left"/>
      <w:pPr>
        <w:ind w:left="4916" w:hanging="286"/>
      </w:pPr>
      <w:rPr>
        <w:rFonts w:hint="default"/>
        <w:lang w:val="it-IT" w:eastAsia="en-US" w:bidi="ar-SA"/>
      </w:rPr>
    </w:lvl>
    <w:lvl w:ilvl="6" w:tplc="86DAF4A2">
      <w:numFmt w:val="bullet"/>
      <w:lvlText w:val="•"/>
      <w:lvlJc w:val="left"/>
      <w:pPr>
        <w:ind w:left="5950" w:hanging="286"/>
      </w:pPr>
      <w:rPr>
        <w:rFonts w:hint="default"/>
        <w:lang w:val="it-IT" w:eastAsia="en-US" w:bidi="ar-SA"/>
      </w:rPr>
    </w:lvl>
    <w:lvl w:ilvl="7" w:tplc="6C8CC556">
      <w:numFmt w:val="bullet"/>
      <w:lvlText w:val="•"/>
      <w:lvlJc w:val="left"/>
      <w:pPr>
        <w:ind w:left="6984" w:hanging="286"/>
      </w:pPr>
      <w:rPr>
        <w:rFonts w:hint="default"/>
        <w:lang w:val="it-IT" w:eastAsia="en-US" w:bidi="ar-SA"/>
      </w:rPr>
    </w:lvl>
    <w:lvl w:ilvl="8" w:tplc="02224FB8">
      <w:numFmt w:val="bullet"/>
      <w:lvlText w:val="•"/>
      <w:lvlJc w:val="left"/>
      <w:pPr>
        <w:ind w:left="8018" w:hanging="286"/>
      </w:pPr>
      <w:rPr>
        <w:rFonts w:hint="default"/>
        <w:lang w:val="it-IT" w:eastAsia="en-US" w:bidi="ar-SA"/>
      </w:rPr>
    </w:lvl>
  </w:abstractNum>
  <w:abstractNum w:abstractNumId="5" w15:restartNumberingAfterBreak="0">
    <w:nsid w:val="35D14253"/>
    <w:multiLevelType w:val="hybridMultilevel"/>
    <w:tmpl w:val="633A239C"/>
    <w:lvl w:ilvl="0" w:tplc="8DD495F6">
      <w:numFmt w:val="bullet"/>
      <w:lvlText w:val="▪"/>
      <w:lvlJc w:val="left"/>
      <w:pPr>
        <w:ind w:left="496" w:hanging="284"/>
      </w:pPr>
      <w:rPr>
        <w:rFonts w:ascii="Times New Roman" w:eastAsia="Times New Roman" w:hAnsi="Times New Roman" w:cs="Times New Roman" w:hint="default"/>
        <w:w w:val="99"/>
        <w:sz w:val="20"/>
        <w:szCs w:val="20"/>
        <w:lang w:val="it-IT" w:eastAsia="en-US" w:bidi="ar-SA"/>
      </w:rPr>
    </w:lvl>
    <w:lvl w:ilvl="1" w:tplc="9C1ECD9C">
      <w:numFmt w:val="bullet"/>
      <w:lvlText w:val="•"/>
      <w:lvlJc w:val="left"/>
      <w:pPr>
        <w:ind w:left="1458" w:hanging="284"/>
      </w:pPr>
      <w:rPr>
        <w:rFonts w:hint="default"/>
        <w:lang w:val="it-IT" w:eastAsia="en-US" w:bidi="ar-SA"/>
      </w:rPr>
    </w:lvl>
    <w:lvl w:ilvl="2" w:tplc="83F8675A">
      <w:numFmt w:val="bullet"/>
      <w:lvlText w:val="•"/>
      <w:lvlJc w:val="left"/>
      <w:pPr>
        <w:ind w:left="2417" w:hanging="284"/>
      </w:pPr>
      <w:rPr>
        <w:rFonts w:hint="default"/>
        <w:lang w:val="it-IT" w:eastAsia="en-US" w:bidi="ar-SA"/>
      </w:rPr>
    </w:lvl>
    <w:lvl w:ilvl="3" w:tplc="7CA6760C">
      <w:numFmt w:val="bullet"/>
      <w:lvlText w:val="•"/>
      <w:lvlJc w:val="left"/>
      <w:pPr>
        <w:ind w:left="3375" w:hanging="284"/>
      </w:pPr>
      <w:rPr>
        <w:rFonts w:hint="default"/>
        <w:lang w:val="it-IT" w:eastAsia="en-US" w:bidi="ar-SA"/>
      </w:rPr>
    </w:lvl>
    <w:lvl w:ilvl="4" w:tplc="30CA3C08">
      <w:numFmt w:val="bullet"/>
      <w:lvlText w:val="•"/>
      <w:lvlJc w:val="left"/>
      <w:pPr>
        <w:ind w:left="4334" w:hanging="284"/>
      </w:pPr>
      <w:rPr>
        <w:rFonts w:hint="default"/>
        <w:lang w:val="it-IT" w:eastAsia="en-US" w:bidi="ar-SA"/>
      </w:rPr>
    </w:lvl>
    <w:lvl w:ilvl="5" w:tplc="5AC00DE8">
      <w:numFmt w:val="bullet"/>
      <w:lvlText w:val="•"/>
      <w:lvlJc w:val="left"/>
      <w:pPr>
        <w:ind w:left="5293" w:hanging="284"/>
      </w:pPr>
      <w:rPr>
        <w:rFonts w:hint="default"/>
        <w:lang w:val="it-IT" w:eastAsia="en-US" w:bidi="ar-SA"/>
      </w:rPr>
    </w:lvl>
    <w:lvl w:ilvl="6" w:tplc="C9E85ECA">
      <w:numFmt w:val="bullet"/>
      <w:lvlText w:val="•"/>
      <w:lvlJc w:val="left"/>
      <w:pPr>
        <w:ind w:left="6251" w:hanging="284"/>
      </w:pPr>
      <w:rPr>
        <w:rFonts w:hint="default"/>
        <w:lang w:val="it-IT" w:eastAsia="en-US" w:bidi="ar-SA"/>
      </w:rPr>
    </w:lvl>
    <w:lvl w:ilvl="7" w:tplc="04FEE23A">
      <w:numFmt w:val="bullet"/>
      <w:lvlText w:val="•"/>
      <w:lvlJc w:val="left"/>
      <w:pPr>
        <w:ind w:left="7210" w:hanging="284"/>
      </w:pPr>
      <w:rPr>
        <w:rFonts w:hint="default"/>
        <w:lang w:val="it-IT" w:eastAsia="en-US" w:bidi="ar-SA"/>
      </w:rPr>
    </w:lvl>
    <w:lvl w:ilvl="8" w:tplc="67E40578">
      <w:numFmt w:val="bullet"/>
      <w:lvlText w:val="•"/>
      <w:lvlJc w:val="left"/>
      <w:pPr>
        <w:ind w:left="8169" w:hanging="284"/>
      </w:pPr>
      <w:rPr>
        <w:rFonts w:hint="default"/>
        <w:lang w:val="it-IT" w:eastAsia="en-US" w:bidi="ar-SA"/>
      </w:rPr>
    </w:lvl>
  </w:abstractNum>
  <w:abstractNum w:abstractNumId="6" w15:restartNumberingAfterBreak="0">
    <w:nsid w:val="4C5E7118"/>
    <w:multiLevelType w:val="hybridMultilevel"/>
    <w:tmpl w:val="11624DAC"/>
    <w:lvl w:ilvl="0" w:tplc="265843AC">
      <w:numFmt w:val="bullet"/>
      <w:lvlText w:val="-"/>
      <w:lvlJc w:val="left"/>
      <w:pPr>
        <w:ind w:left="782" w:hanging="286"/>
      </w:pPr>
      <w:rPr>
        <w:rFonts w:ascii="Times New Roman" w:eastAsia="Times New Roman" w:hAnsi="Times New Roman" w:cs="Times New Roman" w:hint="default"/>
        <w:w w:val="99"/>
        <w:sz w:val="20"/>
        <w:szCs w:val="20"/>
        <w:lang w:val="it-IT" w:eastAsia="en-US" w:bidi="ar-SA"/>
      </w:rPr>
    </w:lvl>
    <w:lvl w:ilvl="1" w:tplc="761CA7F8">
      <w:numFmt w:val="bullet"/>
      <w:lvlText w:val="•"/>
      <w:lvlJc w:val="left"/>
      <w:pPr>
        <w:ind w:left="1710" w:hanging="286"/>
      </w:pPr>
      <w:rPr>
        <w:rFonts w:hint="default"/>
        <w:lang w:val="it-IT" w:eastAsia="en-US" w:bidi="ar-SA"/>
      </w:rPr>
    </w:lvl>
    <w:lvl w:ilvl="2" w:tplc="60DEB038">
      <w:numFmt w:val="bullet"/>
      <w:lvlText w:val="•"/>
      <w:lvlJc w:val="left"/>
      <w:pPr>
        <w:ind w:left="2641" w:hanging="286"/>
      </w:pPr>
      <w:rPr>
        <w:rFonts w:hint="default"/>
        <w:lang w:val="it-IT" w:eastAsia="en-US" w:bidi="ar-SA"/>
      </w:rPr>
    </w:lvl>
    <w:lvl w:ilvl="3" w:tplc="DB085118">
      <w:numFmt w:val="bullet"/>
      <w:lvlText w:val="•"/>
      <w:lvlJc w:val="left"/>
      <w:pPr>
        <w:ind w:left="3571" w:hanging="286"/>
      </w:pPr>
      <w:rPr>
        <w:rFonts w:hint="default"/>
        <w:lang w:val="it-IT" w:eastAsia="en-US" w:bidi="ar-SA"/>
      </w:rPr>
    </w:lvl>
    <w:lvl w:ilvl="4" w:tplc="5610267E">
      <w:numFmt w:val="bullet"/>
      <w:lvlText w:val="•"/>
      <w:lvlJc w:val="left"/>
      <w:pPr>
        <w:ind w:left="4502" w:hanging="286"/>
      </w:pPr>
      <w:rPr>
        <w:rFonts w:hint="default"/>
        <w:lang w:val="it-IT" w:eastAsia="en-US" w:bidi="ar-SA"/>
      </w:rPr>
    </w:lvl>
    <w:lvl w:ilvl="5" w:tplc="FABA5F8C">
      <w:numFmt w:val="bullet"/>
      <w:lvlText w:val="•"/>
      <w:lvlJc w:val="left"/>
      <w:pPr>
        <w:ind w:left="5433" w:hanging="286"/>
      </w:pPr>
      <w:rPr>
        <w:rFonts w:hint="default"/>
        <w:lang w:val="it-IT" w:eastAsia="en-US" w:bidi="ar-SA"/>
      </w:rPr>
    </w:lvl>
    <w:lvl w:ilvl="6" w:tplc="FF7E36E4">
      <w:numFmt w:val="bullet"/>
      <w:lvlText w:val="•"/>
      <w:lvlJc w:val="left"/>
      <w:pPr>
        <w:ind w:left="6363" w:hanging="286"/>
      </w:pPr>
      <w:rPr>
        <w:rFonts w:hint="default"/>
        <w:lang w:val="it-IT" w:eastAsia="en-US" w:bidi="ar-SA"/>
      </w:rPr>
    </w:lvl>
    <w:lvl w:ilvl="7" w:tplc="1DA4808C">
      <w:numFmt w:val="bullet"/>
      <w:lvlText w:val="•"/>
      <w:lvlJc w:val="left"/>
      <w:pPr>
        <w:ind w:left="7294" w:hanging="286"/>
      </w:pPr>
      <w:rPr>
        <w:rFonts w:hint="default"/>
        <w:lang w:val="it-IT" w:eastAsia="en-US" w:bidi="ar-SA"/>
      </w:rPr>
    </w:lvl>
    <w:lvl w:ilvl="8" w:tplc="E626FA10">
      <w:numFmt w:val="bullet"/>
      <w:lvlText w:val="•"/>
      <w:lvlJc w:val="left"/>
      <w:pPr>
        <w:ind w:left="8225" w:hanging="286"/>
      </w:pPr>
      <w:rPr>
        <w:rFonts w:hint="default"/>
        <w:lang w:val="it-IT" w:eastAsia="en-US" w:bidi="ar-SA"/>
      </w:rPr>
    </w:lvl>
  </w:abstractNum>
  <w:abstractNum w:abstractNumId="7" w15:restartNumberingAfterBreak="0">
    <w:nsid w:val="4D737AFC"/>
    <w:multiLevelType w:val="hybridMultilevel"/>
    <w:tmpl w:val="E7D6A8CE"/>
    <w:lvl w:ilvl="0" w:tplc="926222F0">
      <w:numFmt w:val="bullet"/>
      <w:lvlText w:val="◻"/>
      <w:lvlJc w:val="left"/>
      <w:pPr>
        <w:ind w:left="496" w:hanging="238"/>
      </w:pPr>
      <w:rPr>
        <w:rFonts w:ascii="Symbol" w:eastAsia="Symbol" w:hAnsi="Symbol" w:cs="Symbol" w:hint="default"/>
        <w:w w:val="99"/>
        <w:sz w:val="20"/>
        <w:szCs w:val="20"/>
        <w:lang w:val="it-IT" w:eastAsia="en-US" w:bidi="ar-SA"/>
      </w:rPr>
    </w:lvl>
    <w:lvl w:ilvl="1" w:tplc="B338FB60">
      <w:numFmt w:val="bullet"/>
      <w:lvlText w:val="•"/>
      <w:lvlJc w:val="left"/>
      <w:pPr>
        <w:ind w:left="1458" w:hanging="238"/>
      </w:pPr>
      <w:rPr>
        <w:rFonts w:hint="default"/>
        <w:lang w:val="it-IT" w:eastAsia="en-US" w:bidi="ar-SA"/>
      </w:rPr>
    </w:lvl>
    <w:lvl w:ilvl="2" w:tplc="19ECB920">
      <w:numFmt w:val="bullet"/>
      <w:lvlText w:val="•"/>
      <w:lvlJc w:val="left"/>
      <w:pPr>
        <w:ind w:left="2417" w:hanging="238"/>
      </w:pPr>
      <w:rPr>
        <w:rFonts w:hint="default"/>
        <w:lang w:val="it-IT" w:eastAsia="en-US" w:bidi="ar-SA"/>
      </w:rPr>
    </w:lvl>
    <w:lvl w:ilvl="3" w:tplc="72B4C4B6">
      <w:numFmt w:val="bullet"/>
      <w:lvlText w:val="•"/>
      <w:lvlJc w:val="left"/>
      <w:pPr>
        <w:ind w:left="3375" w:hanging="238"/>
      </w:pPr>
      <w:rPr>
        <w:rFonts w:hint="default"/>
        <w:lang w:val="it-IT" w:eastAsia="en-US" w:bidi="ar-SA"/>
      </w:rPr>
    </w:lvl>
    <w:lvl w:ilvl="4" w:tplc="ED8CD24A">
      <w:numFmt w:val="bullet"/>
      <w:lvlText w:val="•"/>
      <w:lvlJc w:val="left"/>
      <w:pPr>
        <w:ind w:left="4334" w:hanging="238"/>
      </w:pPr>
      <w:rPr>
        <w:rFonts w:hint="default"/>
        <w:lang w:val="it-IT" w:eastAsia="en-US" w:bidi="ar-SA"/>
      </w:rPr>
    </w:lvl>
    <w:lvl w:ilvl="5" w:tplc="D8CA4150">
      <w:numFmt w:val="bullet"/>
      <w:lvlText w:val="•"/>
      <w:lvlJc w:val="left"/>
      <w:pPr>
        <w:ind w:left="5293" w:hanging="238"/>
      </w:pPr>
      <w:rPr>
        <w:rFonts w:hint="default"/>
        <w:lang w:val="it-IT" w:eastAsia="en-US" w:bidi="ar-SA"/>
      </w:rPr>
    </w:lvl>
    <w:lvl w:ilvl="6" w:tplc="0DCEF340">
      <w:numFmt w:val="bullet"/>
      <w:lvlText w:val="•"/>
      <w:lvlJc w:val="left"/>
      <w:pPr>
        <w:ind w:left="6251" w:hanging="238"/>
      </w:pPr>
      <w:rPr>
        <w:rFonts w:hint="default"/>
        <w:lang w:val="it-IT" w:eastAsia="en-US" w:bidi="ar-SA"/>
      </w:rPr>
    </w:lvl>
    <w:lvl w:ilvl="7" w:tplc="6E22AD20">
      <w:numFmt w:val="bullet"/>
      <w:lvlText w:val="•"/>
      <w:lvlJc w:val="left"/>
      <w:pPr>
        <w:ind w:left="7210" w:hanging="238"/>
      </w:pPr>
      <w:rPr>
        <w:rFonts w:hint="default"/>
        <w:lang w:val="it-IT" w:eastAsia="en-US" w:bidi="ar-SA"/>
      </w:rPr>
    </w:lvl>
    <w:lvl w:ilvl="8" w:tplc="43D840F2">
      <w:numFmt w:val="bullet"/>
      <w:lvlText w:val="•"/>
      <w:lvlJc w:val="left"/>
      <w:pPr>
        <w:ind w:left="8169" w:hanging="238"/>
      </w:pPr>
      <w:rPr>
        <w:rFonts w:hint="default"/>
        <w:lang w:val="it-IT" w:eastAsia="en-US" w:bidi="ar-SA"/>
      </w:rPr>
    </w:lvl>
  </w:abstractNum>
  <w:abstractNum w:abstractNumId="8" w15:restartNumberingAfterBreak="0">
    <w:nsid w:val="5BC0170B"/>
    <w:multiLevelType w:val="hybridMultilevel"/>
    <w:tmpl w:val="90D48604"/>
    <w:lvl w:ilvl="0" w:tplc="A85C83E4">
      <w:numFmt w:val="bullet"/>
      <w:lvlText w:val="-"/>
      <w:lvlJc w:val="left"/>
      <w:pPr>
        <w:ind w:left="496" w:hanging="284"/>
      </w:pPr>
      <w:rPr>
        <w:rFonts w:ascii="Times New Roman" w:eastAsia="Times New Roman" w:hAnsi="Times New Roman" w:cs="Times New Roman" w:hint="default"/>
        <w:i/>
        <w:w w:val="99"/>
        <w:sz w:val="20"/>
        <w:szCs w:val="20"/>
        <w:lang w:val="it-IT" w:eastAsia="en-US" w:bidi="ar-SA"/>
      </w:rPr>
    </w:lvl>
    <w:lvl w:ilvl="1" w:tplc="41B6592C">
      <w:numFmt w:val="bullet"/>
      <w:lvlText w:val="•"/>
      <w:lvlJc w:val="left"/>
      <w:pPr>
        <w:ind w:left="1458" w:hanging="284"/>
      </w:pPr>
      <w:rPr>
        <w:rFonts w:hint="default"/>
        <w:lang w:val="it-IT" w:eastAsia="en-US" w:bidi="ar-SA"/>
      </w:rPr>
    </w:lvl>
    <w:lvl w:ilvl="2" w:tplc="49662AC4">
      <w:numFmt w:val="bullet"/>
      <w:lvlText w:val="•"/>
      <w:lvlJc w:val="left"/>
      <w:pPr>
        <w:ind w:left="2417" w:hanging="284"/>
      </w:pPr>
      <w:rPr>
        <w:rFonts w:hint="default"/>
        <w:lang w:val="it-IT" w:eastAsia="en-US" w:bidi="ar-SA"/>
      </w:rPr>
    </w:lvl>
    <w:lvl w:ilvl="3" w:tplc="179C2EF2">
      <w:numFmt w:val="bullet"/>
      <w:lvlText w:val="•"/>
      <w:lvlJc w:val="left"/>
      <w:pPr>
        <w:ind w:left="3375" w:hanging="284"/>
      </w:pPr>
      <w:rPr>
        <w:rFonts w:hint="default"/>
        <w:lang w:val="it-IT" w:eastAsia="en-US" w:bidi="ar-SA"/>
      </w:rPr>
    </w:lvl>
    <w:lvl w:ilvl="4" w:tplc="6546BA8E">
      <w:numFmt w:val="bullet"/>
      <w:lvlText w:val="•"/>
      <w:lvlJc w:val="left"/>
      <w:pPr>
        <w:ind w:left="4334" w:hanging="284"/>
      </w:pPr>
      <w:rPr>
        <w:rFonts w:hint="default"/>
        <w:lang w:val="it-IT" w:eastAsia="en-US" w:bidi="ar-SA"/>
      </w:rPr>
    </w:lvl>
    <w:lvl w:ilvl="5" w:tplc="7E5AD400">
      <w:numFmt w:val="bullet"/>
      <w:lvlText w:val="•"/>
      <w:lvlJc w:val="left"/>
      <w:pPr>
        <w:ind w:left="5293" w:hanging="284"/>
      </w:pPr>
      <w:rPr>
        <w:rFonts w:hint="default"/>
        <w:lang w:val="it-IT" w:eastAsia="en-US" w:bidi="ar-SA"/>
      </w:rPr>
    </w:lvl>
    <w:lvl w:ilvl="6" w:tplc="AA4A8768">
      <w:numFmt w:val="bullet"/>
      <w:lvlText w:val="•"/>
      <w:lvlJc w:val="left"/>
      <w:pPr>
        <w:ind w:left="6251" w:hanging="284"/>
      </w:pPr>
      <w:rPr>
        <w:rFonts w:hint="default"/>
        <w:lang w:val="it-IT" w:eastAsia="en-US" w:bidi="ar-SA"/>
      </w:rPr>
    </w:lvl>
    <w:lvl w:ilvl="7" w:tplc="22883808">
      <w:numFmt w:val="bullet"/>
      <w:lvlText w:val="•"/>
      <w:lvlJc w:val="left"/>
      <w:pPr>
        <w:ind w:left="7210" w:hanging="284"/>
      </w:pPr>
      <w:rPr>
        <w:rFonts w:hint="default"/>
        <w:lang w:val="it-IT" w:eastAsia="en-US" w:bidi="ar-SA"/>
      </w:rPr>
    </w:lvl>
    <w:lvl w:ilvl="8" w:tplc="DAFCAF7E">
      <w:numFmt w:val="bullet"/>
      <w:lvlText w:val="•"/>
      <w:lvlJc w:val="left"/>
      <w:pPr>
        <w:ind w:left="8169" w:hanging="284"/>
      </w:pPr>
      <w:rPr>
        <w:rFonts w:hint="default"/>
        <w:lang w:val="it-IT" w:eastAsia="en-US" w:bidi="ar-SA"/>
      </w:rPr>
    </w:lvl>
  </w:abstractNum>
  <w:abstractNum w:abstractNumId="9" w15:restartNumberingAfterBreak="0">
    <w:nsid w:val="61D33477"/>
    <w:multiLevelType w:val="hybridMultilevel"/>
    <w:tmpl w:val="EE40A00A"/>
    <w:lvl w:ilvl="0" w:tplc="07909B26">
      <w:numFmt w:val="bullet"/>
      <w:lvlText w:val="-"/>
      <w:lvlJc w:val="left"/>
      <w:pPr>
        <w:ind w:left="496" w:hanging="284"/>
      </w:pPr>
      <w:rPr>
        <w:rFonts w:ascii="Times New Roman" w:eastAsia="Times New Roman" w:hAnsi="Times New Roman" w:cs="Times New Roman" w:hint="default"/>
        <w:i/>
        <w:w w:val="99"/>
        <w:sz w:val="20"/>
        <w:szCs w:val="20"/>
        <w:lang w:val="it-IT" w:eastAsia="en-US" w:bidi="ar-SA"/>
      </w:rPr>
    </w:lvl>
    <w:lvl w:ilvl="1" w:tplc="8ED06CBC">
      <w:numFmt w:val="bullet"/>
      <w:lvlText w:val="•"/>
      <w:lvlJc w:val="left"/>
      <w:pPr>
        <w:ind w:left="1458" w:hanging="284"/>
      </w:pPr>
      <w:rPr>
        <w:rFonts w:hint="default"/>
        <w:lang w:val="it-IT" w:eastAsia="en-US" w:bidi="ar-SA"/>
      </w:rPr>
    </w:lvl>
    <w:lvl w:ilvl="2" w:tplc="046E31C8">
      <w:numFmt w:val="bullet"/>
      <w:lvlText w:val="•"/>
      <w:lvlJc w:val="left"/>
      <w:pPr>
        <w:ind w:left="2417" w:hanging="284"/>
      </w:pPr>
      <w:rPr>
        <w:rFonts w:hint="default"/>
        <w:lang w:val="it-IT" w:eastAsia="en-US" w:bidi="ar-SA"/>
      </w:rPr>
    </w:lvl>
    <w:lvl w:ilvl="3" w:tplc="3CFE4E02">
      <w:numFmt w:val="bullet"/>
      <w:lvlText w:val="•"/>
      <w:lvlJc w:val="left"/>
      <w:pPr>
        <w:ind w:left="3375" w:hanging="284"/>
      </w:pPr>
      <w:rPr>
        <w:rFonts w:hint="default"/>
        <w:lang w:val="it-IT" w:eastAsia="en-US" w:bidi="ar-SA"/>
      </w:rPr>
    </w:lvl>
    <w:lvl w:ilvl="4" w:tplc="2968C634">
      <w:numFmt w:val="bullet"/>
      <w:lvlText w:val="•"/>
      <w:lvlJc w:val="left"/>
      <w:pPr>
        <w:ind w:left="4334" w:hanging="284"/>
      </w:pPr>
      <w:rPr>
        <w:rFonts w:hint="default"/>
        <w:lang w:val="it-IT" w:eastAsia="en-US" w:bidi="ar-SA"/>
      </w:rPr>
    </w:lvl>
    <w:lvl w:ilvl="5" w:tplc="2FA07672">
      <w:numFmt w:val="bullet"/>
      <w:lvlText w:val="•"/>
      <w:lvlJc w:val="left"/>
      <w:pPr>
        <w:ind w:left="5293" w:hanging="284"/>
      </w:pPr>
      <w:rPr>
        <w:rFonts w:hint="default"/>
        <w:lang w:val="it-IT" w:eastAsia="en-US" w:bidi="ar-SA"/>
      </w:rPr>
    </w:lvl>
    <w:lvl w:ilvl="6" w:tplc="5D66AD72">
      <w:numFmt w:val="bullet"/>
      <w:lvlText w:val="•"/>
      <w:lvlJc w:val="left"/>
      <w:pPr>
        <w:ind w:left="6251" w:hanging="284"/>
      </w:pPr>
      <w:rPr>
        <w:rFonts w:hint="default"/>
        <w:lang w:val="it-IT" w:eastAsia="en-US" w:bidi="ar-SA"/>
      </w:rPr>
    </w:lvl>
    <w:lvl w:ilvl="7" w:tplc="7AC45230">
      <w:numFmt w:val="bullet"/>
      <w:lvlText w:val="•"/>
      <w:lvlJc w:val="left"/>
      <w:pPr>
        <w:ind w:left="7210" w:hanging="284"/>
      </w:pPr>
      <w:rPr>
        <w:rFonts w:hint="default"/>
        <w:lang w:val="it-IT" w:eastAsia="en-US" w:bidi="ar-SA"/>
      </w:rPr>
    </w:lvl>
    <w:lvl w:ilvl="8" w:tplc="858CEBE8">
      <w:numFmt w:val="bullet"/>
      <w:lvlText w:val="•"/>
      <w:lvlJc w:val="left"/>
      <w:pPr>
        <w:ind w:left="8169" w:hanging="284"/>
      </w:pPr>
      <w:rPr>
        <w:rFonts w:hint="default"/>
        <w:lang w:val="it-IT" w:eastAsia="en-US" w:bidi="ar-SA"/>
      </w:rPr>
    </w:lvl>
  </w:abstractNum>
  <w:abstractNum w:abstractNumId="10" w15:restartNumberingAfterBreak="0">
    <w:nsid w:val="66A2248F"/>
    <w:multiLevelType w:val="hybridMultilevel"/>
    <w:tmpl w:val="5650A5A4"/>
    <w:lvl w:ilvl="0" w:tplc="EE7A7F6E">
      <w:numFmt w:val="bullet"/>
      <w:lvlText w:val="•"/>
      <w:lvlJc w:val="left"/>
      <w:pPr>
        <w:ind w:left="212" w:hanging="116"/>
      </w:pPr>
      <w:rPr>
        <w:rFonts w:ascii="Calibri" w:eastAsia="Calibri" w:hAnsi="Calibri" w:cs="Calibri" w:hint="default"/>
        <w:w w:val="100"/>
        <w:sz w:val="16"/>
        <w:szCs w:val="16"/>
        <w:lang w:val="it-IT" w:eastAsia="en-US" w:bidi="ar-SA"/>
      </w:rPr>
    </w:lvl>
    <w:lvl w:ilvl="1" w:tplc="2C46E0C4">
      <w:numFmt w:val="bullet"/>
      <w:lvlText w:val="•"/>
      <w:lvlJc w:val="left"/>
      <w:pPr>
        <w:ind w:left="1206" w:hanging="116"/>
      </w:pPr>
      <w:rPr>
        <w:rFonts w:hint="default"/>
        <w:lang w:val="it-IT" w:eastAsia="en-US" w:bidi="ar-SA"/>
      </w:rPr>
    </w:lvl>
    <w:lvl w:ilvl="2" w:tplc="7938B978">
      <w:numFmt w:val="bullet"/>
      <w:lvlText w:val="•"/>
      <w:lvlJc w:val="left"/>
      <w:pPr>
        <w:ind w:left="2193" w:hanging="116"/>
      </w:pPr>
      <w:rPr>
        <w:rFonts w:hint="default"/>
        <w:lang w:val="it-IT" w:eastAsia="en-US" w:bidi="ar-SA"/>
      </w:rPr>
    </w:lvl>
    <w:lvl w:ilvl="3" w:tplc="D8C0F3D4">
      <w:numFmt w:val="bullet"/>
      <w:lvlText w:val="•"/>
      <w:lvlJc w:val="left"/>
      <w:pPr>
        <w:ind w:left="3179" w:hanging="116"/>
      </w:pPr>
      <w:rPr>
        <w:rFonts w:hint="default"/>
        <w:lang w:val="it-IT" w:eastAsia="en-US" w:bidi="ar-SA"/>
      </w:rPr>
    </w:lvl>
    <w:lvl w:ilvl="4" w:tplc="A6188338">
      <w:numFmt w:val="bullet"/>
      <w:lvlText w:val="•"/>
      <w:lvlJc w:val="left"/>
      <w:pPr>
        <w:ind w:left="4166" w:hanging="116"/>
      </w:pPr>
      <w:rPr>
        <w:rFonts w:hint="default"/>
        <w:lang w:val="it-IT" w:eastAsia="en-US" w:bidi="ar-SA"/>
      </w:rPr>
    </w:lvl>
    <w:lvl w:ilvl="5" w:tplc="6ACA59B6">
      <w:numFmt w:val="bullet"/>
      <w:lvlText w:val="•"/>
      <w:lvlJc w:val="left"/>
      <w:pPr>
        <w:ind w:left="5153" w:hanging="116"/>
      </w:pPr>
      <w:rPr>
        <w:rFonts w:hint="default"/>
        <w:lang w:val="it-IT" w:eastAsia="en-US" w:bidi="ar-SA"/>
      </w:rPr>
    </w:lvl>
    <w:lvl w:ilvl="6" w:tplc="13006A74">
      <w:numFmt w:val="bullet"/>
      <w:lvlText w:val="•"/>
      <w:lvlJc w:val="left"/>
      <w:pPr>
        <w:ind w:left="6139" w:hanging="116"/>
      </w:pPr>
      <w:rPr>
        <w:rFonts w:hint="default"/>
        <w:lang w:val="it-IT" w:eastAsia="en-US" w:bidi="ar-SA"/>
      </w:rPr>
    </w:lvl>
    <w:lvl w:ilvl="7" w:tplc="5CC450D6">
      <w:numFmt w:val="bullet"/>
      <w:lvlText w:val="•"/>
      <w:lvlJc w:val="left"/>
      <w:pPr>
        <w:ind w:left="7126" w:hanging="116"/>
      </w:pPr>
      <w:rPr>
        <w:rFonts w:hint="default"/>
        <w:lang w:val="it-IT" w:eastAsia="en-US" w:bidi="ar-SA"/>
      </w:rPr>
    </w:lvl>
    <w:lvl w:ilvl="8" w:tplc="85C41BD0">
      <w:numFmt w:val="bullet"/>
      <w:lvlText w:val="•"/>
      <w:lvlJc w:val="left"/>
      <w:pPr>
        <w:ind w:left="8113" w:hanging="116"/>
      </w:pPr>
      <w:rPr>
        <w:rFonts w:hint="default"/>
        <w:lang w:val="it-IT" w:eastAsia="en-US" w:bidi="ar-SA"/>
      </w:rPr>
    </w:lvl>
  </w:abstractNum>
  <w:abstractNum w:abstractNumId="11" w15:restartNumberingAfterBreak="0">
    <w:nsid w:val="7BB46BE8"/>
    <w:multiLevelType w:val="hybridMultilevel"/>
    <w:tmpl w:val="CCE88758"/>
    <w:lvl w:ilvl="0" w:tplc="C74C6B7C">
      <w:numFmt w:val="bullet"/>
      <w:lvlText w:val="□"/>
      <w:lvlJc w:val="left"/>
      <w:pPr>
        <w:ind w:left="496" w:hanging="284"/>
      </w:pPr>
      <w:rPr>
        <w:rFonts w:ascii="Times New Roman" w:eastAsia="Times New Roman" w:hAnsi="Times New Roman" w:cs="Times New Roman" w:hint="default"/>
        <w:w w:val="99"/>
        <w:sz w:val="20"/>
        <w:szCs w:val="20"/>
        <w:lang w:val="it-IT" w:eastAsia="en-US" w:bidi="ar-SA"/>
      </w:rPr>
    </w:lvl>
    <w:lvl w:ilvl="1" w:tplc="DBAE4022">
      <w:numFmt w:val="bullet"/>
      <w:lvlText w:val="•"/>
      <w:lvlJc w:val="left"/>
      <w:pPr>
        <w:ind w:left="1458" w:hanging="284"/>
      </w:pPr>
      <w:rPr>
        <w:rFonts w:hint="default"/>
        <w:lang w:val="it-IT" w:eastAsia="en-US" w:bidi="ar-SA"/>
      </w:rPr>
    </w:lvl>
    <w:lvl w:ilvl="2" w:tplc="E23838EE">
      <w:numFmt w:val="bullet"/>
      <w:lvlText w:val="•"/>
      <w:lvlJc w:val="left"/>
      <w:pPr>
        <w:ind w:left="2417" w:hanging="284"/>
      </w:pPr>
      <w:rPr>
        <w:rFonts w:hint="default"/>
        <w:lang w:val="it-IT" w:eastAsia="en-US" w:bidi="ar-SA"/>
      </w:rPr>
    </w:lvl>
    <w:lvl w:ilvl="3" w:tplc="72EC3718">
      <w:numFmt w:val="bullet"/>
      <w:lvlText w:val="•"/>
      <w:lvlJc w:val="left"/>
      <w:pPr>
        <w:ind w:left="3375" w:hanging="284"/>
      </w:pPr>
      <w:rPr>
        <w:rFonts w:hint="default"/>
        <w:lang w:val="it-IT" w:eastAsia="en-US" w:bidi="ar-SA"/>
      </w:rPr>
    </w:lvl>
    <w:lvl w:ilvl="4" w:tplc="214239B2">
      <w:numFmt w:val="bullet"/>
      <w:lvlText w:val="•"/>
      <w:lvlJc w:val="left"/>
      <w:pPr>
        <w:ind w:left="4334" w:hanging="284"/>
      </w:pPr>
      <w:rPr>
        <w:rFonts w:hint="default"/>
        <w:lang w:val="it-IT" w:eastAsia="en-US" w:bidi="ar-SA"/>
      </w:rPr>
    </w:lvl>
    <w:lvl w:ilvl="5" w:tplc="AA8640FE">
      <w:numFmt w:val="bullet"/>
      <w:lvlText w:val="•"/>
      <w:lvlJc w:val="left"/>
      <w:pPr>
        <w:ind w:left="5293" w:hanging="284"/>
      </w:pPr>
      <w:rPr>
        <w:rFonts w:hint="default"/>
        <w:lang w:val="it-IT" w:eastAsia="en-US" w:bidi="ar-SA"/>
      </w:rPr>
    </w:lvl>
    <w:lvl w:ilvl="6" w:tplc="C58C3444">
      <w:numFmt w:val="bullet"/>
      <w:lvlText w:val="•"/>
      <w:lvlJc w:val="left"/>
      <w:pPr>
        <w:ind w:left="6251" w:hanging="284"/>
      </w:pPr>
      <w:rPr>
        <w:rFonts w:hint="default"/>
        <w:lang w:val="it-IT" w:eastAsia="en-US" w:bidi="ar-SA"/>
      </w:rPr>
    </w:lvl>
    <w:lvl w:ilvl="7" w:tplc="8F56520E">
      <w:numFmt w:val="bullet"/>
      <w:lvlText w:val="•"/>
      <w:lvlJc w:val="left"/>
      <w:pPr>
        <w:ind w:left="7210" w:hanging="284"/>
      </w:pPr>
      <w:rPr>
        <w:rFonts w:hint="default"/>
        <w:lang w:val="it-IT" w:eastAsia="en-US" w:bidi="ar-SA"/>
      </w:rPr>
    </w:lvl>
    <w:lvl w:ilvl="8" w:tplc="4844E4EA">
      <w:numFmt w:val="bullet"/>
      <w:lvlText w:val="•"/>
      <w:lvlJc w:val="left"/>
      <w:pPr>
        <w:ind w:left="8169" w:hanging="284"/>
      </w:pPr>
      <w:rPr>
        <w:rFonts w:hint="default"/>
        <w:lang w:val="it-IT" w:eastAsia="en-US" w:bidi="ar-SA"/>
      </w:rPr>
    </w:lvl>
  </w:abstractNum>
  <w:abstractNum w:abstractNumId="12" w15:restartNumberingAfterBreak="0">
    <w:nsid w:val="7C86056C"/>
    <w:multiLevelType w:val="hybridMultilevel"/>
    <w:tmpl w:val="608AFF18"/>
    <w:lvl w:ilvl="0" w:tplc="F772599C">
      <w:numFmt w:val="bullet"/>
      <w:lvlText w:val="▪"/>
      <w:lvlJc w:val="left"/>
      <w:pPr>
        <w:ind w:left="496" w:hanging="284"/>
      </w:pPr>
      <w:rPr>
        <w:rFonts w:ascii="Times New Roman" w:eastAsia="Times New Roman" w:hAnsi="Times New Roman" w:cs="Times New Roman" w:hint="default"/>
        <w:w w:val="99"/>
        <w:sz w:val="20"/>
        <w:szCs w:val="20"/>
        <w:lang w:val="it-IT" w:eastAsia="en-US" w:bidi="ar-SA"/>
      </w:rPr>
    </w:lvl>
    <w:lvl w:ilvl="1" w:tplc="1780F4C8">
      <w:numFmt w:val="bullet"/>
      <w:lvlText w:val="-"/>
      <w:lvlJc w:val="left"/>
      <w:pPr>
        <w:ind w:left="779" w:hanging="360"/>
      </w:pPr>
      <w:rPr>
        <w:rFonts w:ascii="Garamond" w:eastAsia="Garamond" w:hAnsi="Garamond" w:cs="Garamond" w:hint="default"/>
        <w:b/>
        <w:bCs/>
        <w:w w:val="99"/>
        <w:sz w:val="20"/>
        <w:szCs w:val="20"/>
        <w:lang w:val="it-IT" w:eastAsia="en-US" w:bidi="ar-SA"/>
      </w:rPr>
    </w:lvl>
    <w:lvl w:ilvl="2" w:tplc="343E86BE">
      <w:numFmt w:val="bullet"/>
      <w:lvlText w:val="•"/>
      <w:lvlJc w:val="left"/>
      <w:pPr>
        <w:ind w:left="920" w:hanging="360"/>
      </w:pPr>
      <w:rPr>
        <w:rFonts w:hint="default"/>
        <w:lang w:val="it-IT" w:eastAsia="en-US" w:bidi="ar-SA"/>
      </w:rPr>
    </w:lvl>
    <w:lvl w:ilvl="3" w:tplc="A054471A">
      <w:numFmt w:val="bullet"/>
      <w:lvlText w:val="•"/>
      <w:lvlJc w:val="left"/>
      <w:pPr>
        <w:ind w:left="980" w:hanging="360"/>
      </w:pPr>
      <w:rPr>
        <w:rFonts w:hint="default"/>
        <w:lang w:val="it-IT" w:eastAsia="en-US" w:bidi="ar-SA"/>
      </w:rPr>
    </w:lvl>
    <w:lvl w:ilvl="4" w:tplc="1B887552">
      <w:numFmt w:val="bullet"/>
      <w:lvlText w:val="•"/>
      <w:lvlJc w:val="left"/>
      <w:pPr>
        <w:ind w:left="2280" w:hanging="360"/>
      </w:pPr>
      <w:rPr>
        <w:rFonts w:hint="default"/>
        <w:lang w:val="it-IT" w:eastAsia="en-US" w:bidi="ar-SA"/>
      </w:rPr>
    </w:lvl>
    <w:lvl w:ilvl="5" w:tplc="7076C436">
      <w:numFmt w:val="bullet"/>
      <w:lvlText w:val="•"/>
      <w:lvlJc w:val="left"/>
      <w:pPr>
        <w:ind w:left="3581" w:hanging="360"/>
      </w:pPr>
      <w:rPr>
        <w:rFonts w:hint="default"/>
        <w:lang w:val="it-IT" w:eastAsia="en-US" w:bidi="ar-SA"/>
      </w:rPr>
    </w:lvl>
    <w:lvl w:ilvl="6" w:tplc="E0884EAE">
      <w:numFmt w:val="bullet"/>
      <w:lvlText w:val="•"/>
      <w:lvlJc w:val="left"/>
      <w:pPr>
        <w:ind w:left="4882" w:hanging="360"/>
      </w:pPr>
      <w:rPr>
        <w:rFonts w:hint="default"/>
        <w:lang w:val="it-IT" w:eastAsia="en-US" w:bidi="ar-SA"/>
      </w:rPr>
    </w:lvl>
    <w:lvl w:ilvl="7" w:tplc="B9FC706C">
      <w:numFmt w:val="bullet"/>
      <w:lvlText w:val="•"/>
      <w:lvlJc w:val="left"/>
      <w:pPr>
        <w:ind w:left="6183" w:hanging="360"/>
      </w:pPr>
      <w:rPr>
        <w:rFonts w:hint="default"/>
        <w:lang w:val="it-IT" w:eastAsia="en-US" w:bidi="ar-SA"/>
      </w:rPr>
    </w:lvl>
    <w:lvl w:ilvl="8" w:tplc="423A3384">
      <w:numFmt w:val="bullet"/>
      <w:lvlText w:val="•"/>
      <w:lvlJc w:val="left"/>
      <w:pPr>
        <w:ind w:left="7484" w:hanging="360"/>
      </w:pPr>
      <w:rPr>
        <w:rFonts w:hint="default"/>
        <w:lang w:val="it-IT" w:eastAsia="en-US" w:bidi="ar-SA"/>
      </w:rPr>
    </w:lvl>
  </w:abstractNum>
  <w:num w:numId="1">
    <w:abstractNumId w:val="5"/>
  </w:num>
  <w:num w:numId="2">
    <w:abstractNumId w:val="1"/>
  </w:num>
  <w:num w:numId="3">
    <w:abstractNumId w:val="9"/>
  </w:num>
  <w:num w:numId="4">
    <w:abstractNumId w:val="8"/>
  </w:num>
  <w:num w:numId="5">
    <w:abstractNumId w:val="2"/>
  </w:num>
  <w:num w:numId="6">
    <w:abstractNumId w:val="0"/>
  </w:num>
  <w:num w:numId="7">
    <w:abstractNumId w:val="4"/>
  </w:num>
  <w:num w:numId="8">
    <w:abstractNumId w:val="6"/>
  </w:num>
  <w:num w:numId="9">
    <w:abstractNumId w:val="12"/>
  </w:num>
  <w:num w:numId="10">
    <w:abstractNumId w:val="10"/>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42FE2"/>
    <w:rsid w:val="00053750"/>
    <w:rsid w:val="000547E0"/>
    <w:rsid w:val="000C0FF5"/>
    <w:rsid w:val="00131752"/>
    <w:rsid w:val="00142FE2"/>
    <w:rsid w:val="001A7DC1"/>
    <w:rsid w:val="00282F5B"/>
    <w:rsid w:val="00300B3E"/>
    <w:rsid w:val="003E17DE"/>
    <w:rsid w:val="003F5626"/>
    <w:rsid w:val="0043107E"/>
    <w:rsid w:val="004743B5"/>
    <w:rsid w:val="004E442E"/>
    <w:rsid w:val="00536CCD"/>
    <w:rsid w:val="00563977"/>
    <w:rsid w:val="0057251C"/>
    <w:rsid w:val="00651EB3"/>
    <w:rsid w:val="00682BB7"/>
    <w:rsid w:val="0075222D"/>
    <w:rsid w:val="00763029"/>
    <w:rsid w:val="007F3E6D"/>
    <w:rsid w:val="007F3F4D"/>
    <w:rsid w:val="00820BFF"/>
    <w:rsid w:val="00880E75"/>
    <w:rsid w:val="008E2240"/>
    <w:rsid w:val="0092308A"/>
    <w:rsid w:val="00932072"/>
    <w:rsid w:val="009370FE"/>
    <w:rsid w:val="009661EF"/>
    <w:rsid w:val="00A111EF"/>
    <w:rsid w:val="00A665C8"/>
    <w:rsid w:val="00B81F9C"/>
    <w:rsid w:val="00C341F7"/>
    <w:rsid w:val="00C87E33"/>
    <w:rsid w:val="00C954B0"/>
    <w:rsid w:val="00EC66E5"/>
    <w:rsid w:val="00EF2A0E"/>
    <w:rsid w:val="00F254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BE388AC-2C89-44DF-8B82-D5F21D0F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856" w:hanging="361"/>
      <w:outlineLvl w:val="0"/>
    </w:pPr>
    <w:rPr>
      <w:b/>
      <w:bCs/>
      <w:sz w:val="20"/>
      <w:szCs w:val="20"/>
    </w:rPr>
  </w:style>
  <w:style w:type="paragraph" w:styleId="Titolo2">
    <w:name w:val="heading 2"/>
    <w:basedOn w:val="Normale"/>
    <w:uiPriority w:val="1"/>
    <w:qFormat/>
    <w:pPr>
      <w:ind w:left="212"/>
      <w:jc w:val="both"/>
      <w:outlineLvl w:val="1"/>
    </w:pPr>
    <w:rPr>
      <w:b/>
      <w:bCs/>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spacing w:line="513" w:lineRule="exact"/>
      <w:ind w:left="1483" w:right="1502"/>
      <w:jc w:val="center"/>
    </w:pPr>
    <w:rPr>
      <w:rFonts w:ascii="Palatino Linotype" w:eastAsia="Palatino Linotype" w:hAnsi="Palatino Linotype" w:cs="Palatino Linotype"/>
      <w:b/>
      <w:bCs/>
      <w:sz w:val="40"/>
      <w:szCs w:val="40"/>
    </w:rPr>
  </w:style>
  <w:style w:type="paragraph" w:styleId="Paragrafoelenco">
    <w:name w:val="List Paragraph"/>
    <w:basedOn w:val="Normale"/>
    <w:uiPriority w:val="1"/>
    <w:qFormat/>
    <w:pPr>
      <w:ind w:left="496" w:hanging="284"/>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32072"/>
    <w:pPr>
      <w:tabs>
        <w:tab w:val="center" w:pos="4819"/>
        <w:tab w:val="right" w:pos="9638"/>
      </w:tabs>
    </w:pPr>
  </w:style>
  <w:style w:type="character" w:customStyle="1" w:styleId="IntestazioneCarattere">
    <w:name w:val="Intestazione Carattere"/>
    <w:basedOn w:val="Carpredefinitoparagrafo"/>
    <w:link w:val="Intestazione"/>
    <w:uiPriority w:val="99"/>
    <w:rsid w:val="0093207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32072"/>
    <w:pPr>
      <w:tabs>
        <w:tab w:val="center" w:pos="4819"/>
        <w:tab w:val="right" w:pos="9638"/>
      </w:tabs>
    </w:pPr>
  </w:style>
  <w:style w:type="character" w:customStyle="1" w:styleId="PidipaginaCarattere">
    <w:name w:val="Piè di pagina Carattere"/>
    <w:basedOn w:val="Carpredefinitoparagrafo"/>
    <w:link w:val="Pidipagina"/>
    <w:uiPriority w:val="99"/>
    <w:rsid w:val="00932072"/>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820BF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0BFF"/>
    <w:rPr>
      <w:rFonts w:ascii="Segoe UI" w:eastAsia="Times New Roman" w:hAnsi="Segoe UI" w:cs="Segoe UI"/>
      <w:sz w:val="18"/>
      <w:szCs w:val="18"/>
      <w:lang w:val="it-IT"/>
    </w:rPr>
  </w:style>
  <w:style w:type="paragraph" w:customStyle="1" w:styleId="Default">
    <w:name w:val="Default"/>
    <w:rsid w:val="00A111EF"/>
    <w:pPr>
      <w:widowControl/>
      <w:adjustRightInd w:val="0"/>
    </w:pPr>
    <w:rPr>
      <w:rFonts w:ascii="Palatino Linotype" w:hAnsi="Palatino Linotype" w:cs="Palatino Linotype"/>
      <w:color w:val="000000"/>
      <w:sz w:val="24"/>
      <w:szCs w:val="24"/>
      <w:lang w:val="it-IT"/>
    </w:rPr>
  </w:style>
  <w:style w:type="character" w:styleId="Collegamentoipertestuale">
    <w:name w:val="Hyperlink"/>
    <w:basedOn w:val="Carpredefinitoparagrafo"/>
    <w:uiPriority w:val="99"/>
    <w:unhideWhenUsed/>
    <w:rsid w:val="00563977"/>
    <w:rPr>
      <w:color w:val="0000FF"/>
      <w:u w:val="single"/>
    </w:rPr>
  </w:style>
  <w:style w:type="character" w:styleId="CitazioneHTML">
    <w:name w:val="HTML Cite"/>
    <w:basedOn w:val="Carpredefinitoparagrafo"/>
    <w:uiPriority w:val="99"/>
    <w:semiHidden/>
    <w:unhideWhenUsed/>
    <w:rsid w:val="005639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742861">
      <w:bodyDiv w:val="1"/>
      <w:marLeft w:val="0"/>
      <w:marRight w:val="0"/>
      <w:marTop w:val="0"/>
      <w:marBottom w:val="0"/>
      <w:divBdr>
        <w:top w:val="none" w:sz="0" w:space="0" w:color="auto"/>
        <w:left w:val="none" w:sz="0" w:space="0" w:color="auto"/>
        <w:bottom w:val="none" w:sz="0" w:space="0" w:color="auto"/>
        <w:right w:val="none" w:sz="0" w:space="0" w:color="auto"/>
      </w:divBdr>
      <w:divsChild>
        <w:div w:id="695810598">
          <w:marLeft w:val="0"/>
          <w:marRight w:val="0"/>
          <w:marTop w:val="0"/>
          <w:marBottom w:val="0"/>
          <w:divBdr>
            <w:top w:val="none" w:sz="0" w:space="0" w:color="auto"/>
            <w:left w:val="none" w:sz="0" w:space="0" w:color="auto"/>
            <w:bottom w:val="none" w:sz="0" w:space="0" w:color="auto"/>
            <w:right w:val="none" w:sz="0" w:space="0" w:color="auto"/>
          </w:divBdr>
          <w:divsChild>
            <w:div w:id="1848710540">
              <w:marLeft w:val="0"/>
              <w:marRight w:val="0"/>
              <w:marTop w:val="0"/>
              <w:marBottom w:val="0"/>
              <w:divBdr>
                <w:top w:val="none" w:sz="0" w:space="0" w:color="auto"/>
                <w:left w:val="none" w:sz="0" w:space="0" w:color="auto"/>
                <w:bottom w:val="none" w:sz="0" w:space="0" w:color="auto"/>
                <w:right w:val="none" w:sz="0" w:space="0" w:color="auto"/>
              </w:divBdr>
              <w:divsChild>
                <w:div w:id="1725594689">
                  <w:marLeft w:val="0"/>
                  <w:marRight w:val="0"/>
                  <w:marTop w:val="0"/>
                  <w:marBottom w:val="0"/>
                  <w:divBdr>
                    <w:top w:val="none" w:sz="0" w:space="0" w:color="auto"/>
                    <w:left w:val="none" w:sz="0" w:space="0" w:color="auto"/>
                    <w:bottom w:val="none" w:sz="0" w:space="0" w:color="auto"/>
                    <w:right w:val="none" w:sz="0" w:space="0" w:color="auto"/>
                  </w:divBdr>
                  <w:divsChild>
                    <w:div w:id="6813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nificabasilicat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1514</Words>
  <Characters>8635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gchiarito</dc:creator>
  <cp:lastModifiedBy>Oronzo Piumini</cp:lastModifiedBy>
  <cp:revision>21</cp:revision>
  <cp:lastPrinted>2026-05-06T11:45:00Z</cp:lastPrinted>
  <dcterms:created xsi:type="dcterms:W3CDTF">2026-03-27T07:41:00Z</dcterms:created>
  <dcterms:modified xsi:type="dcterms:W3CDTF">2026-05-07T14:41:00Z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Word per Microsoft 365</vt:lpwstr>
  </property>
  <property fmtid="{D5CDD505-2E9C-101B-9397-08002B2CF9AE}" pid="4" name="LastSaved">
    <vt:filetime>2026-03-27T00:00:00Z</vt:filetime>
  </property>
</Properties>
</file>